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1E42DD" w14:textId="5F6739AA" w:rsidR="00C74844" w:rsidRPr="00D87803" w:rsidRDefault="00C74844" w:rsidP="00C74844">
      <w:pPr>
        <w:tabs>
          <w:tab w:val="right" w:pos="9639"/>
        </w:tabs>
        <w:spacing w:after="60"/>
        <w:rPr>
          <w:rFonts w:ascii="Arial" w:hAnsi="Arial"/>
          <w:b/>
          <w:sz w:val="22"/>
          <w:szCs w:val="22"/>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D87803">
        <w:rPr>
          <w:rFonts w:ascii="Arial" w:hAnsi="Arial"/>
          <w:b/>
          <w:sz w:val="22"/>
          <w:szCs w:val="22"/>
        </w:rPr>
        <w:t>3GPP TSG RAN WG1</w:t>
      </w:r>
      <w:r w:rsidR="006C1571">
        <w:rPr>
          <w:rFonts w:ascii="Arial" w:hAnsi="Arial"/>
          <w:b/>
          <w:sz w:val="22"/>
          <w:szCs w:val="22"/>
        </w:rPr>
        <w:t>#88</w:t>
      </w:r>
      <w:r w:rsidRPr="00D87803">
        <w:rPr>
          <w:rFonts w:ascii="Arial" w:hAnsi="Arial"/>
          <w:b/>
          <w:sz w:val="22"/>
          <w:szCs w:val="22"/>
        </w:rPr>
        <w:tab/>
      </w:r>
      <w:r w:rsidRPr="00F332A7">
        <w:rPr>
          <w:rFonts w:ascii="Arial" w:hAnsi="Arial"/>
          <w:b/>
          <w:sz w:val="22"/>
          <w:szCs w:val="22"/>
        </w:rPr>
        <w:t>R1-</w:t>
      </w:r>
      <w:r w:rsidR="00B6132F" w:rsidRPr="00F332A7">
        <w:rPr>
          <w:rFonts w:ascii="Arial" w:hAnsi="Arial"/>
          <w:b/>
          <w:sz w:val="22"/>
          <w:szCs w:val="22"/>
        </w:rPr>
        <w:t>1</w:t>
      </w:r>
      <w:r w:rsidR="00A00E80" w:rsidRPr="00F332A7">
        <w:rPr>
          <w:rFonts w:ascii="Arial" w:hAnsi="Arial"/>
          <w:b/>
          <w:sz w:val="22"/>
          <w:szCs w:val="22"/>
        </w:rPr>
        <w:t>7</w:t>
      </w:r>
      <w:r w:rsidR="00C67C0E">
        <w:rPr>
          <w:rFonts w:ascii="Arial" w:hAnsi="Arial"/>
          <w:b/>
          <w:sz w:val="22"/>
          <w:szCs w:val="22"/>
        </w:rPr>
        <w:t>03131</w:t>
      </w:r>
    </w:p>
    <w:p w14:paraId="22F7C04D" w14:textId="05DB5935" w:rsidR="00C74844" w:rsidRPr="00D87803" w:rsidRDefault="006C1571" w:rsidP="00C74844">
      <w:pPr>
        <w:rPr>
          <w:rFonts w:ascii="Arial" w:hAnsi="Arial"/>
          <w:b/>
          <w:sz w:val="22"/>
          <w:szCs w:val="22"/>
          <w:lang w:val="en-AU"/>
        </w:rPr>
      </w:pPr>
      <w:r>
        <w:rPr>
          <w:rFonts w:ascii="Arial" w:hAnsi="Arial"/>
          <w:b/>
          <w:sz w:val="22"/>
          <w:szCs w:val="22"/>
          <w:lang w:val="en-AU"/>
        </w:rPr>
        <w:t>Athens, Greece. 13-17 February 2017</w:t>
      </w:r>
      <w:bookmarkStart w:id="11" w:name="_GoBack"/>
      <w:bookmarkEnd w:id="11"/>
    </w:p>
    <w:p w14:paraId="1598FD4D" w14:textId="076493DA" w:rsidR="00C74844" w:rsidRPr="00896452" w:rsidRDefault="00C74844" w:rsidP="00C74844">
      <w:pPr>
        <w:tabs>
          <w:tab w:val="left" w:pos="1800"/>
        </w:tabs>
        <w:spacing w:after="60"/>
        <w:rPr>
          <w:b/>
          <w:sz w:val="24"/>
          <w:szCs w:val="22"/>
        </w:rPr>
      </w:pPr>
      <w:r w:rsidRPr="00896452">
        <w:rPr>
          <w:b/>
          <w:sz w:val="24"/>
          <w:szCs w:val="22"/>
        </w:rPr>
        <w:t>Agenda Item:</w:t>
      </w:r>
      <w:r w:rsidRPr="00896452">
        <w:rPr>
          <w:b/>
          <w:sz w:val="24"/>
          <w:szCs w:val="22"/>
        </w:rPr>
        <w:tab/>
      </w:r>
      <w:r w:rsidR="00C67C0E">
        <w:rPr>
          <w:b/>
          <w:sz w:val="24"/>
          <w:szCs w:val="22"/>
        </w:rPr>
        <w:t>8</w:t>
      </w:r>
      <w:r w:rsidR="00EB3163">
        <w:rPr>
          <w:b/>
          <w:sz w:val="24"/>
          <w:szCs w:val="22"/>
        </w:rPr>
        <w:t>.</w:t>
      </w:r>
      <w:r w:rsidR="00924F95">
        <w:rPr>
          <w:b/>
          <w:sz w:val="24"/>
          <w:szCs w:val="22"/>
        </w:rPr>
        <w:t>1.1.5</w:t>
      </w:r>
    </w:p>
    <w:p w14:paraId="293A36B6" w14:textId="00082748" w:rsidR="00C74844" w:rsidRPr="00896452" w:rsidRDefault="00C74844" w:rsidP="00C74844">
      <w:pPr>
        <w:tabs>
          <w:tab w:val="left" w:pos="1800"/>
        </w:tabs>
        <w:spacing w:after="60"/>
        <w:rPr>
          <w:b/>
          <w:sz w:val="24"/>
          <w:szCs w:val="22"/>
        </w:rPr>
      </w:pPr>
      <w:r w:rsidRPr="00896452">
        <w:rPr>
          <w:b/>
          <w:sz w:val="24"/>
          <w:szCs w:val="22"/>
        </w:rPr>
        <w:t xml:space="preserve">Source: </w:t>
      </w:r>
      <w:r w:rsidRPr="00896452">
        <w:rPr>
          <w:b/>
          <w:sz w:val="24"/>
          <w:szCs w:val="22"/>
        </w:rPr>
        <w:tab/>
        <w:t>Sony</w:t>
      </w:r>
    </w:p>
    <w:p w14:paraId="39519F63" w14:textId="3E6A90BA" w:rsidR="00C74844" w:rsidRPr="00896452" w:rsidRDefault="00C74844" w:rsidP="00C74844">
      <w:pPr>
        <w:tabs>
          <w:tab w:val="left" w:pos="1800"/>
        </w:tabs>
        <w:spacing w:after="60"/>
        <w:ind w:left="1980" w:hanging="1980"/>
        <w:rPr>
          <w:b/>
          <w:sz w:val="24"/>
          <w:szCs w:val="22"/>
        </w:rPr>
      </w:pPr>
      <w:r w:rsidRPr="00896452">
        <w:rPr>
          <w:b/>
          <w:color w:val="000000"/>
          <w:sz w:val="24"/>
          <w:szCs w:val="22"/>
        </w:rPr>
        <w:t>Title:</w:t>
      </w:r>
      <w:r w:rsidRPr="00896452">
        <w:rPr>
          <w:b/>
          <w:color w:val="000000"/>
          <w:sz w:val="24"/>
          <w:szCs w:val="22"/>
        </w:rPr>
        <w:tab/>
      </w:r>
      <w:r w:rsidR="00C67C0E">
        <w:rPr>
          <w:b/>
          <w:color w:val="000000"/>
          <w:sz w:val="24"/>
          <w:szCs w:val="22"/>
        </w:rPr>
        <w:t>DL measurements for CONNECTED mode mobility</w:t>
      </w:r>
    </w:p>
    <w:p w14:paraId="0B5C6672" w14:textId="77777777" w:rsidR="00C74844" w:rsidRPr="00896452" w:rsidRDefault="00C74844" w:rsidP="00C74844">
      <w:pPr>
        <w:tabs>
          <w:tab w:val="left" w:pos="1800"/>
        </w:tabs>
        <w:spacing w:after="60"/>
        <w:rPr>
          <w:b/>
          <w:sz w:val="24"/>
          <w:szCs w:val="22"/>
        </w:rPr>
      </w:pPr>
      <w:r w:rsidRPr="00896452">
        <w:rPr>
          <w:b/>
          <w:sz w:val="24"/>
          <w:szCs w:val="22"/>
        </w:rPr>
        <w:t>Document for:</w:t>
      </w:r>
      <w:r w:rsidRPr="00896452">
        <w:rPr>
          <w:b/>
          <w:sz w:val="24"/>
          <w:szCs w:val="22"/>
        </w:rPr>
        <w:tab/>
        <w:t>Discussion / Decision</w:t>
      </w:r>
    </w:p>
    <w:p w14:paraId="72D2CFD8" w14:textId="77777777" w:rsidR="00C74844" w:rsidRDefault="00C74844" w:rsidP="00C74844">
      <w:pPr>
        <w:pStyle w:val="Heading1"/>
        <w:numPr>
          <w:ilvl w:val="0"/>
          <w:numId w:val="1"/>
        </w:numPr>
      </w:pPr>
      <w:bookmarkStart w:id="12" w:name="OLE_LINK1"/>
      <w:bookmarkStart w:id="13" w:name="OLE_LINK2"/>
      <w:r>
        <w:t>Introduction</w:t>
      </w:r>
      <w:bookmarkEnd w:id="0"/>
      <w:bookmarkEnd w:id="1"/>
      <w:bookmarkEnd w:id="2"/>
      <w:bookmarkEnd w:id="3"/>
      <w:bookmarkEnd w:id="4"/>
      <w:bookmarkEnd w:id="5"/>
      <w:bookmarkEnd w:id="6"/>
      <w:bookmarkEnd w:id="7"/>
      <w:bookmarkEnd w:id="8"/>
      <w:bookmarkEnd w:id="9"/>
      <w:r>
        <w:t xml:space="preserve"> </w:t>
      </w:r>
    </w:p>
    <w:p w14:paraId="41AAB2AA" w14:textId="77777777" w:rsidR="00EB3163" w:rsidRDefault="00EB3163" w:rsidP="00EB3163">
      <w:pPr>
        <w:spacing w:after="240"/>
        <w:rPr>
          <w:lang w:val="en-US"/>
        </w:rPr>
      </w:pPr>
      <w:r>
        <w:rPr>
          <w:lang w:val="en-US"/>
        </w:rPr>
        <w:t>This document considers the measurements that L1 must be able to perform in order to support DL measurements for CONNECTED mode mobility. In particular, the document considers how L1 can identify and evaluate the quality of individual beams from individual cells, such that it can report those measurements to L3.</w:t>
      </w:r>
    </w:p>
    <w:p w14:paraId="5DF5A75C" w14:textId="6FD2DC91" w:rsidR="000802BC" w:rsidRPr="00872E39" w:rsidRDefault="00EB3163" w:rsidP="00EB3163">
      <w:pPr>
        <w:spacing w:after="240"/>
      </w:pPr>
      <w:r>
        <w:rPr>
          <w:lang w:val="en-US"/>
        </w:rPr>
        <w:t>It is considered that measurements on individual beams and individual cells are best facilitated when</w:t>
      </w:r>
      <w:r w:rsidR="004E7AE5" w:rsidRPr="00EB3163">
        <w:rPr>
          <w:lang w:val="en-US"/>
        </w:rPr>
        <w:t xml:space="preserve"> </w:t>
      </w:r>
      <w:bookmarkEnd w:id="10"/>
      <w:bookmarkEnd w:id="12"/>
      <w:bookmarkEnd w:id="13"/>
      <w:r w:rsidRPr="00EB3163">
        <w:rPr>
          <w:lang w:val="en-US"/>
        </w:rPr>
        <w:t>RAN1 define</w:t>
      </w:r>
      <w:r>
        <w:rPr>
          <w:lang w:val="en-US"/>
        </w:rPr>
        <w:t>s</w:t>
      </w:r>
      <w:r w:rsidRPr="00EB3163">
        <w:rPr>
          <w:lang w:val="en-US"/>
        </w:rPr>
        <w:t xml:space="preserve"> some form of additional RS to be used by the UE for RRM measurements in CONNECTED in addition to the RS(s) available in idle</w:t>
      </w:r>
    </w:p>
    <w:p w14:paraId="27642A50" w14:textId="5EC5C599" w:rsidR="00C74844" w:rsidRDefault="004E7AE5" w:rsidP="00C74844">
      <w:pPr>
        <w:pStyle w:val="Heading1"/>
        <w:numPr>
          <w:ilvl w:val="0"/>
          <w:numId w:val="1"/>
        </w:numPr>
      </w:pPr>
      <w:r>
        <w:t>Cell Quality Measurements</w:t>
      </w:r>
    </w:p>
    <w:p w14:paraId="118C5A8E" w14:textId="4B54F13B" w:rsidR="004E7AE5" w:rsidRPr="004E7AE5" w:rsidRDefault="004E7AE5" w:rsidP="004E7AE5">
      <w:pPr>
        <w:pStyle w:val="Doc-text2"/>
        <w:tabs>
          <w:tab w:val="clear" w:pos="1622"/>
        </w:tabs>
        <w:ind w:left="0" w:firstLine="0"/>
        <w:rPr>
          <w:rFonts w:ascii="Times New Roman" w:hAnsi="Times New Roman"/>
          <w:noProof/>
        </w:rPr>
      </w:pPr>
      <w:r>
        <w:rPr>
          <w:rFonts w:ascii="Times New Roman" w:hAnsi="Times New Roman"/>
          <w:noProof/>
        </w:rPr>
        <w:t>It</w:t>
      </w:r>
      <w:r w:rsidRPr="004E7AE5">
        <w:rPr>
          <w:rFonts w:ascii="Times New Roman" w:hAnsi="Times New Roman"/>
          <w:noProof/>
        </w:rPr>
        <w:t xml:space="preserve"> should be possible to derive a cell quality based on measurements from multiple beams, if detected. In addition it should be possible to derive a cell quality based on a single beam measurement. It follows, therefore that it should also be possible to compare cell qualities of cells on which different numbers of beams are measured - e.g. a cell with 1 good beam, compared to a cell with 3 good beams, as illustrated in figure 1.</w:t>
      </w:r>
    </w:p>
    <w:p w14:paraId="507AA26C" w14:textId="16D965D8" w:rsidR="004E7AE5" w:rsidRDefault="004E7AE5" w:rsidP="004E7AE5">
      <w:pPr>
        <w:pStyle w:val="Doc-text2"/>
        <w:tabs>
          <w:tab w:val="clear" w:pos="1622"/>
        </w:tabs>
        <w:ind w:left="0" w:firstLine="0"/>
        <w:jc w:val="center"/>
        <w:rPr>
          <w:noProof/>
        </w:rPr>
      </w:pPr>
      <w:r w:rsidRPr="00EA4882">
        <w:rPr>
          <w:noProof/>
          <w:lang w:eastAsia="ja-JP"/>
        </w:rPr>
        <w:drawing>
          <wp:inline distT="0" distB="0" distL="0" distR="0" wp14:anchorId="70874C70" wp14:editId="0D3DCC75">
            <wp:extent cx="3905250" cy="15748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05250" cy="1574800"/>
                    </a:xfrm>
                    <a:prstGeom prst="rect">
                      <a:avLst/>
                    </a:prstGeom>
                    <a:noFill/>
                    <a:ln>
                      <a:noFill/>
                    </a:ln>
                  </pic:spPr>
                </pic:pic>
              </a:graphicData>
            </a:graphic>
          </wp:inline>
        </w:drawing>
      </w:r>
    </w:p>
    <w:p w14:paraId="0BB5E2DA" w14:textId="77777777" w:rsidR="004E7AE5" w:rsidRDefault="004E7AE5" w:rsidP="004E7AE5">
      <w:pPr>
        <w:pStyle w:val="Doc-text2"/>
        <w:tabs>
          <w:tab w:val="clear" w:pos="1622"/>
        </w:tabs>
        <w:ind w:left="0" w:firstLine="0"/>
        <w:jc w:val="center"/>
        <w:rPr>
          <w:noProof/>
        </w:rPr>
      </w:pPr>
      <w:r>
        <w:rPr>
          <w:noProof/>
        </w:rPr>
        <w:t xml:space="preserve">Figure 1: Cells with a different number of good beams. </w:t>
      </w:r>
    </w:p>
    <w:p w14:paraId="5BCC81F6" w14:textId="77777777" w:rsidR="004E7AE5" w:rsidRDefault="004E7AE5" w:rsidP="004E7AE5">
      <w:pPr>
        <w:pStyle w:val="Doc-text2"/>
        <w:tabs>
          <w:tab w:val="clear" w:pos="1622"/>
        </w:tabs>
        <w:ind w:left="0" w:firstLine="0"/>
        <w:jc w:val="center"/>
        <w:rPr>
          <w:noProof/>
        </w:rPr>
      </w:pPr>
    </w:p>
    <w:p w14:paraId="4FA2A01F" w14:textId="77777777" w:rsidR="004E7AE5" w:rsidRPr="004E7AE5" w:rsidRDefault="004E7AE5" w:rsidP="004E7AE5">
      <w:pPr>
        <w:pStyle w:val="Doc-text2"/>
        <w:tabs>
          <w:tab w:val="clear" w:pos="1622"/>
        </w:tabs>
        <w:ind w:left="0" w:firstLine="0"/>
        <w:rPr>
          <w:rFonts w:ascii="Times New Roman" w:hAnsi="Times New Roman"/>
        </w:rPr>
      </w:pPr>
      <w:r w:rsidRPr="004E7AE5">
        <w:rPr>
          <w:rFonts w:ascii="Times New Roman" w:hAnsi="Times New Roman"/>
        </w:rPr>
        <w:t>There are some situations in which it may be better to select the cell with the best beam, even though only 1 beam is detected – for example a stationary user in a coffee shop, able to connect using one good beam. In other scenarios it may be better to select a cell which has more beams, but not necessarily the best beam overall – for example a pedestrian walking through the city needs to be able to select the cell which is able to provide a more consistent service during mobility. For each of these cases, we need to be able to determine which cell best suits the UE in its current conditions. One approach is to use the existing methods such as time-to-trigger – for example, to report a single good beam using a measurement event with a longer TTT than a measurement event for reporting a cell on which multiple beams are detected. Another approach would be to use a larger offset for cells on which more beams are detected. Overall, we expect that those measurement events and approaches already used in other systems, particularly LTE, can be re-used with some relatively small changes to account for multiple beams.</w:t>
      </w:r>
    </w:p>
    <w:p w14:paraId="2CE5925D" w14:textId="77777777" w:rsidR="004E7AE5" w:rsidRPr="004E7AE5" w:rsidRDefault="004E7AE5" w:rsidP="004E7AE5">
      <w:pPr>
        <w:pStyle w:val="Doc-text2"/>
        <w:tabs>
          <w:tab w:val="clear" w:pos="1622"/>
        </w:tabs>
        <w:ind w:left="0" w:firstLine="0"/>
        <w:rPr>
          <w:rFonts w:ascii="Times New Roman" w:hAnsi="Times New Roman"/>
        </w:rPr>
      </w:pPr>
    </w:p>
    <w:p w14:paraId="7E2CD019" w14:textId="6A9D8F32" w:rsidR="004E7AE5" w:rsidRPr="004E7AE5" w:rsidRDefault="004E7AE5" w:rsidP="004E7AE5">
      <w:pPr>
        <w:pStyle w:val="Doc-text2"/>
        <w:tabs>
          <w:tab w:val="clear" w:pos="1622"/>
        </w:tabs>
        <w:ind w:left="0" w:firstLine="0"/>
        <w:rPr>
          <w:rFonts w:ascii="Times New Roman" w:hAnsi="Times New Roman"/>
        </w:rPr>
      </w:pPr>
      <w:r w:rsidRPr="004E7AE5">
        <w:rPr>
          <w:rFonts w:ascii="Times New Roman" w:hAnsi="Times New Roman"/>
        </w:rPr>
        <w:t>There are 3 main factors to take into account for measurement evaluation</w:t>
      </w:r>
      <w:r w:rsidR="0058763D">
        <w:rPr>
          <w:rFonts w:ascii="Times New Roman" w:hAnsi="Times New Roman"/>
        </w:rPr>
        <w:t>:</w:t>
      </w:r>
      <w:r w:rsidRPr="004E7AE5">
        <w:rPr>
          <w:rFonts w:ascii="Times New Roman" w:hAnsi="Times New Roman"/>
        </w:rPr>
        <w:t xml:space="preserve"> </w:t>
      </w:r>
    </w:p>
    <w:p w14:paraId="183858E1" w14:textId="77777777" w:rsidR="004E7AE5" w:rsidRPr="004E7AE5" w:rsidRDefault="004E7AE5" w:rsidP="004E7AE5">
      <w:pPr>
        <w:pStyle w:val="Doc-text2"/>
        <w:numPr>
          <w:ilvl w:val="0"/>
          <w:numId w:val="14"/>
        </w:numPr>
        <w:tabs>
          <w:tab w:val="clear" w:pos="1622"/>
        </w:tabs>
        <w:rPr>
          <w:rFonts w:ascii="Times New Roman" w:hAnsi="Times New Roman"/>
        </w:rPr>
      </w:pPr>
      <w:r w:rsidRPr="004E7AE5">
        <w:rPr>
          <w:rFonts w:ascii="Times New Roman" w:hAnsi="Times New Roman"/>
        </w:rPr>
        <w:t xml:space="preserve">How to determine the number of good beams. </w:t>
      </w:r>
    </w:p>
    <w:p w14:paraId="44B664B6" w14:textId="77777777" w:rsidR="004E7AE5" w:rsidRPr="004E7AE5" w:rsidRDefault="004E7AE5" w:rsidP="004E7AE5">
      <w:pPr>
        <w:pStyle w:val="Doc-text2"/>
        <w:numPr>
          <w:ilvl w:val="0"/>
          <w:numId w:val="14"/>
        </w:numPr>
        <w:tabs>
          <w:tab w:val="clear" w:pos="1622"/>
        </w:tabs>
        <w:rPr>
          <w:rFonts w:ascii="Times New Roman" w:hAnsi="Times New Roman"/>
        </w:rPr>
      </w:pPr>
      <w:r w:rsidRPr="004E7AE5">
        <w:rPr>
          <w:rFonts w:ascii="Times New Roman" w:hAnsi="Times New Roman"/>
        </w:rPr>
        <w:t>How to determine the overall cell quality based on the individual beams.</w:t>
      </w:r>
    </w:p>
    <w:p w14:paraId="24428411" w14:textId="77777777" w:rsidR="004E7AE5" w:rsidRPr="004E7AE5" w:rsidRDefault="004E7AE5" w:rsidP="004E7AE5">
      <w:pPr>
        <w:pStyle w:val="Doc-text2"/>
        <w:numPr>
          <w:ilvl w:val="0"/>
          <w:numId w:val="14"/>
        </w:numPr>
        <w:tabs>
          <w:tab w:val="clear" w:pos="1622"/>
        </w:tabs>
        <w:rPr>
          <w:rFonts w:ascii="Times New Roman" w:hAnsi="Times New Roman"/>
        </w:rPr>
      </w:pPr>
      <w:r w:rsidRPr="004E7AE5">
        <w:rPr>
          <w:rFonts w:ascii="Times New Roman" w:hAnsi="Times New Roman"/>
        </w:rPr>
        <w:t xml:space="preserve">How to compare the cell quality of cells with a different number of good beams. </w:t>
      </w:r>
    </w:p>
    <w:p w14:paraId="26D153DF" w14:textId="77777777" w:rsidR="004E7AE5" w:rsidRPr="004E7AE5" w:rsidRDefault="004E7AE5" w:rsidP="004E7AE5">
      <w:pPr>
        <w:pStyle w:val="Doc-text2"/>
        <w:tabs>
          <w:tab w:val="clear" w:pos="1622"/>
        </w:tabs>
        <w:rPr>
          <w:rFonts w:ascii="Times New Roman" w:hAnsi="Times New Roman"/>
        </w:rPr>
      </w:pPr>
    </w:p>
    <w:p w14:paraId="2D0C926A" w14:textId="68141399" w:rsidR="00096313" w:rsidRDefault="00096313" w:rsidP="004E7AE5">
      <w:pPr>
        <w:pStyle w:val="Doc-text2"/>
        <w:tabs>
          <w:tab w:val="clear" w:pos="1622"/>
        </w:tabs>
        <w:ind w:left="0" w:firstLine="0"/>
        <w:rPr>
          <w:rFonts w:ascii="Times New Roman" w:hAnsi="Times New Roman"/>
        </w:rPr>
      </w:pPr>
      <w:r>
        <w:rPr>
          <w:rFonts w:ascii="Times New Roman" w:hAnsi="Times New Roman"/>
        </w:rPr>
        <w:t>These measurement evaluations can be addressed by RAN2, provided that from a RAN1 perspective:</w:t>
      </w:r>
    </w:p>
    <w:p w14:paraId="6F002A68" w14:textId="77777777" w:rsidR="00096313" w:rsidRPr="00096313" w:rsidRDefault="00096313" w:rsidP="00096313">
      <w:pPr>
        <w:pStyle w:val="Doc-text2"/>
        <w:numPr>
          <w:ilvl w:val="0"/>
          <w:numId w:val="15"/>
        </w:numPr>
        <w:tabs>
          <w:tab w:val="clear" w:pos="1622"/>
        </w:tabs>
        <w:rPr>
          <w:rFonts w:ascii="Calibri" w:hAnsi="Calibri" w:cs="Calibri"/>
        </w:rPr>
      </w:pPr>
      <w:r>
        <w:rPr>
          <w:rFonts w:ascii="Times New Roman" w:hAnsi="Times New Roman"/>
        </w:rPr>
        <w:t xml:space="preserve">it is possible to </w:t>
      </w:r>
      <w:r w:rsidR="004E7AE5" w:rsidRPr="004E7AE5">
        <w:rPr>
          <w:rFonts w:ascii="Times New Roman" w:hAnsi="Times New Roman"/>
        </w:rPr>
        <w:t>identify different beams from different cells (e.g. using cell ID and beam ID)</w:t>
      </w:r>
    </w:p>
    <w:p w14:paraId="478B67BB" w14:textId="170CFB5E" w:rsidR="004E7AE5" w:rsidRDefault="004E7AE5" w:rsidP="00096313">
      <w:pPr>
        <w:pStyle w:val="Doc-text2"/>
        <w:numPr>
          <w:ilvl w:val="0"/>
          <w:numId w:val="15"/>
        </w:numPr>
        <w:tabs>
          <w:tab w:val="clear" w:pos="1622"/>
        </w:tabs>
        <w:rPr>
          <w:rFonts w:ascii="Calibri" w:hAnsi="Calibri" w:cs="Calibri"/>
        </w:rPr>
      </w:pPr>
      <w:r w:rsidRPr="004E7AE5">
        <w:rPr>
          <w:rFonts w:ascii="Times New Roman" w:hAnsi="Times New Roman"/>
        </w:rPr>
        <w:t>it is possible to evaluate the quality of individual beams</w:t>
      </w:r>
    </w:p>
    <w:p w14:paraId="60FBA7C7" w14:textId="2EB85450" w:rsidR="00847F55" w:rsidRDefault="00847F55" w:rsidP="00A00E80">
      <w:pPr>
        <w:rPr>
          <w:lang w:eastAsia="zh-CN"/>
        </w:rPr>
      </w:pPr>
    </w:p>
    <w:p w14:paraId="5C67D7AA" w14:textId="4475A5C0" w:rsidR="002B2172" w:rsidRDefault="002B2172" w:rsidP="00A00E80">
      <w:pPr>
        <w:rPr>
          <w:lang w:eastAsia="zh-CN"/>
        </w:rPr>
      </w:pPr>
      <w:r>
        <w:rPr>
          <w:lang w:eastAsia="zh-CN"/>
        </w:rPr>
        <w:t>RAN1 should hence define some RS that can be used in CONNECTED mode that allow the above functionalities to be achieved in flexible deployments.</w:t>
      </w:r>
    </w:p>
    <w:p w14:paraId="39F263D3" w14:textId="42F50F64" w:rsidR="00096313" w:rsidRPr="00096313" w:rsidRDefault="00096313" w:rsidP="00A00E80">
      <w:pPr>
        <w:rPr>
          <w:b/>
          <w:lang w:eastAsia="zh-CN"/>
        </w:rPr>
      </w:pPr>
      <w:r w:rsidRPr="00096313">
        <w:rPr>
          <w:b/>
          <w:lang w:eastAsia="zh-CN"/>
        </w:rPr>
        <w:lastRenderedPageBreak/>
        <w:t xml:space="preserve">Proposal 1: </w:t>
      </w:r>
      <w:r w:rsidR="002B2172">
        <w:rPr>
          <w:b/>
          <w:lang w:eastAsia="zh-CN"/>
        </w:rPr>
        <w:t xml:space="preserve">RAN1 define RS that can be used in CONNECTED mode to derive RRM measurements that allow L1 to identify different beams from different cells and to evaluate the quality of individual beams. </w:t>
      </w:r>
    </w:p>
    <w:p w14:paraId="27B56D7F" w14:textId="77777777" w:rsidR="00C67C0E" w:rsidRDefault="00C67C0E" w:rsidP="00C67C0E">
      <w:pPr>
        <w:pStyle w:val="Heading1"/>
        <w:numPr>
          <w:ilvl w:val="0"/>
          <w:numId w:val="1"/>
        </w:numPr>
      </w:pPr>
      <w:r>
        <w:t>CONNECTED mode active RS</w:t>
      </w:r>
    </w:p>
    <w:p w14:paraId="7636617F" w14:textId="27546029" w:rsidR="00C67C0E" w:rsidRDefault="00C67C0E" w:rsidP="00C67C0E">
      <w:pPr>
        <w:spacing w:after="240"/>
      </w:pPr>
      <w:r>
        <w:t>In the RAN1 NR adhoc in Spokane, RAN1 sent an LS to RAN2 [2] detailing the agreements that RAN1 had made on signals used for NR mobility measurements, capturing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67C0E" w:rsidRPr="007740CE" w14:paraId="3A0F73DA" w14:textId="77777777" w:rsidTr="00BB327C">
        <w:tc>
          <w:tcPr>
            <w:tcW w:w="10081" w:type="dxa"/>
            <w:shd w:val="clear" w:color="auto" w:fill="auto"/>
          </w:tcPr>
          <w:p w14:paraId="120B2340" w14:textId="77777777" w:rsidR="00C67C0E" w:rsidRPr="007740CE" w:rsidRDefault="00C67C0E" w:rsidP="00C67C0E">
            <w:pPr>
              <w:numPr>
                <w:ilvl w:val="0"/>
                <w:numId w:val="17"/>
              </w:numPr>
              <w:overflowPunct/>
              <w:autoSpaceDE/>
              <w:autoSpaceDN/>
              <w:adjustRightInd/>
              <w:textAlignment w:val="auto"/>
              <w:rPr>
                <w:rFonts w:ascii="CG Times (WN)" w:eastAsia="MS Mincho" w:hAnsi="CG Times (WN)"/>
                <w:lang w:val="en-US"/>
              </w:rPr>
            </w:pPr>
            <w:r w:rsidRPr="007740CE">
              <w:rPr>
                <w:rFonts w:ascii="CG Times (WN)" w:eastAsia="MS Mincho" w:hAnsi="CG Times (WN)"/>
                <w:lang w:val="sv-SE"/>
              </w:rPr>
              <w:t>The following always-on signals are used for</w:t>
            </w:r>
            <w:r w:rsidRPr="007740CE">
              <w:rPr>
                <w:rFonts w:ascii="CG Times (WN)" w:eastAsia="MS Mincho" w:hAnsi="CG Times (WN)"/>
                <w:lang w:val="x-none"/>
              </w:rPr>
              <w:t xml:space="preserve"> RRM measurement</w:t>
            </w:r>
            <w:r w:rsidRPr="007740CE">
              <w:rPr>
                <w:rFonts w:ascii="CG Times (WN)" w:eastAsia="MS Mincho" w:hAnsi="CG Times (WN)"/>
                <w:lang w:val="en-US"/>
              </w:rPr>
              <w:t xml:space="preserve"> for L3 mobility</w:t>
            </w:r>
            <w:r w:rsidRPr="007740CE">
              <w:rPr>
                <w:rFonts w:ascii="CG Times (WN)" w:eastAsia="MS Mincho" w:hAnsi="CG Times (WN)"/>
                <w:lang w:val="x-none"/>
              </w:rPr>
              <w:t xml:space="preserve"> in IDLE mode</w:t>
            </w:r>
            <w:r w:rsidRPr="007740CE">
              <w:rPr>
                <w:rFonts w:ascii="CG Times (WN)" w:eastAsia="MS Mincho" w:hAnsi="CG Times (WN)"/>
                <w:lang w:val="en-US"/>
              </w:rPr>
              <w:t>:</w:t>
            </w:r>
          </w:p>
          <w:p w14:paraId="5054125C" w14:textId="77777777" w:rsidR="00C67C0E" w:rsidRPr="007740CE" w:rsidRDefault="00C67C0E" w:rsidP="00C67C0E">
            <w:pPr>
              <w:numPr>
                <w:ilvl w:val="1"/>
                <w:numId w:val="17"/>
              </w:numPr>
              <w:overflowPunct/>
              <w:autoSpaceDE/>
              <w:autoSpaceDN/>
              <w:adjustRightInd/>
              <w:textAlignment w:val="auto"/>
              <w:rPr>
                <w:rFonts w:ascii="CG Times (WN)" w:eastAsia="MS Mincho" w:hAnsi="CG Times (WN)"/>
                <w:lang w:val="en-US"/>
              </w:rPr>
            </w:pPr>
            <w:r w:rsidRPr="007740CE">
              <w:rPr>
                <w:rFonts w:ascii="CG Times (WN)" w:eastAsia="MS Mincho" w:hAnsi="CG Times (WN)"/>
                <w:lang w:val="sv-SE"/>
              </w:rPr>
              <w:t>NR synchronization signal, or</w:t>
            </w:r>
          </w:p>
          <w:p w14:paraId="44513188" w14:textId="77777777" w:rsidR="00C67C0E" w:rsidRPr="007740CE" w:rsidRDefault="00C67C0E" w:rsidP="00C67C0E">
            <w:pPr>
              <w:numPr>
                <w:ilvl w:val="1"/>
                <w:numId w:val="17"/>
              </w:numPr>
              <w:overflowPunct/>
              <w:autoSpaceDE/>
              <w:autoSpaceDN/>
              <w:adjustRightInd/>
              <w:textAlignment w:val="auto"/>
              <w:rPr>
                <w:rFonts w:ascii="CG Times (WN)" w:eastAsia="MS Mincho" w:hAnsi="CG Times (WN)"/>
                <w:lang w:val="en-US"/>
              </w:rPr>
            </w:pPr>
            <w:r w:rsidRPr="007740CE">
              <w:rPr>
                <w:rFonts w:ascii="CG Times (WN)" w:eastAsia="MS Mincho" w:hAnsi="CG Times (WN)"/>
                <w:lang w:val="sv-SE"/>
              </w:rPr>
              <w:t xml:space="preserve">NR synchronization signal, </w:t>
            </w:r>
            <w:r w:rsidRPr="007740CE">
              <w:rPr>
                <w:rFonts w:ascii="CG Times (WN)" w:eastAsia="MS Mincho" w:hAnsi="CG Times (WN)"/>
                <w:lang w:val="en-US"/>
              </w:rPr>
              <w:t>and additional DM-RS for PBCH if DM-RS is supported for PBCH, or</w:t>
            </w:r>
          </w:p>
          <w:p w14:paraId="79E60DA3" w14:textId="77777777" w:rsidR="00C67C0E" w:rsidRPr="007740CE" w:rsidRDefault="00C67C0E" w:rsidP="00C67C0E">
            <w:pPr>
              <w:numPr>
                <w:ilvl w:val="2"/>
                <w:numId w:val="17"/>
              </w:numPr>
              <w:overflowPunct/>
              <w:autoSpaceDE/>
              <w:autoSpaceDN/>
              <w:adjustRightInd/>
              <w:textAlignment w:val="auto"/>
              <w:rPr>
                <w:rFonts w:ascii="CG Times (WN)" w:eastAsia="MS Mincho" w:hAnsi="CG Times (WN)"/>
                <w:lang w:val="en-US"/>
              </w:rPr>
            </w:pPr>
            <w:r w:rsidRPr="007740CE">
              <w:rPr>
                <w:rFonts w:ascii="CG Times (WN)" w:eastAsia="MS Mincho" w:hAnsi="CG Times (WN)"/>
                <w:lang w:val="en-US"/>
              </w:rPr>
              <w:t>Note: How to use DM-RS for RRM measurement is up to UE implementation</w:t>
            </w:r>
          </w:p>
          <w:p w14:paraId="09A62140" w14:textId="77777777" w:rsidR="00C67C0E" w:rsidRPr="007740CE" w:rsidRDefault="00C67C0E" w:rsidP="00C67C0E">
            <w:pPr>
              <w:numPr>
                <w:ilvl w:val="1"/>
                <w:numId w:val="17"/>
              </w:numPr>
              <w:overflowPunct/>
              <w:autoSpaceDE/>
              <w:autoSpaceDN/>
              <w:adjustRightInd/>
              <w:textAlignment w:val="auto"/>
              <w:rPr>
                <w:rFonts w:ascii="CG Times (WN)" w:eastAsia="MS Mincho" w:hAnsi="CG Times (WN)"/>
                <w:lang w:val="en-US"/>
              </w:rPr>
            </w:pPr>
            <w:r w:rsidRPr="007740CE">
              <w:rPr>
                <w:rFonts w:ascii="CG Times (WN)" w:eastAsia="MS Mincho" w:hAnsi="CG Times (WN)"/>
                <w:lang w:val="en-US"/>
              </w:rPr>
              <w:t>DM-RS for PBCH if DM-RS is supported for PBCH</w:t>
            </w:r>
          </w:p>
          <w:p w14:paraId="4556519E" w14:textId="77777777" w:rsidR="00C67C0E" w:rsidRPr="007740CE" w:rsidRDefault="00C67C0E" w:rsidP="00C67C0E">
            <w:pPr>
              <w:numPr>
                <w:ilvl w:val="1"/>
                <w:numId w:val="17"/>
              </w:numPr>
              <w:overflowPunct/>
              <w:autoSpaceDE/>
              <w:autoSpaceDN/>
              <w:adjustRightInd/>
              <w:textAlignment w:val="auto"/>
              <w:rPr>
                <w:rFonts w:ascii="CG Times (WN)" w:eastAsia="MS Mincho" w:hAnsi="CG Times (WN)"/>
                <w:lang w:val="en-US"/>
              </w:rPr>
            </w:pPr>
            <w:r w:rsidRPr="007740CE">
              <w:rPr>
                <w:rFonts w:ascii="CG Times (WN)" w:eastAsia="MS Mincho" w:hAnsi="CG Times (WN)" w:hint="eastAsia"/>
                <w:lang w:val="en-US"/>
              </w:rPr>
              <w:t>Note that down selection will be needed if DM-RS for PBCH is supported</w:t>
            </w:r>
          </w:p>
          <w:p w14:paraId="1B85EB2C" w14:textId="77777777" w:rsidR="00C67C0E" w:rsidRPr="007740CE" w:rsidRDefault="00C67C0E" w:rsidP="00C67C0E">
            <w:pPr>
              <w:numPr>
                <w:ilvl w:val="0"/>
                <w:numId w:val="17"/>
              </w:numPr>
              <w:overflowPunct/>
              <w:autoSpaceDE/>
              <w:autoSpaceDN/>
              <w:adjustRightInd/>
              <w:textAlignment w:val="auto"/>
              <w:rPr>
                <w:rFonts w:ascii="CG Times (WN)" w:eastAsia="MS Mincho" w:hAnsi="CG Times (WN)"/>
                <w:lang w:val="en-US"/>
              </w:rPr>
            </w:pPr>
            <w:r w:rsidRPr="007740CE">
              <w:rPr>
                <w:rFonts w:ascii="CG Times (WN)" w:eastAsia="MS Mincho" w:hAnsi="CG Times (WN)"/>
                <w:lang w:val="en-US"/>
              </w:rPr>
              <w:t>F</w:t>
            </w:r>
            <w:r w:rsidRPr="007740CE">
              <w:rPr>
                <w:rFonts w:ascii="CG Times (WN)" w:eastAsia="MS Mincho" w:hAnsi="CG Times (WN)"/>
                <w:lang w:val="x-none"/>
              </w:rPr>
              <w:t xml:space="preserve">or </w:t>
            </w:r>
            <w:r w:rsidRPr="007740CE">
              <w:rPr>
                <w:rFonts w:ascii="CG Times (WN)" w:eastAsia="MS Mincho" w:hAnsi="CG Times (WN)"/>
                <w:lang w:val="sv-SE"/>
              </w:rPr>
              <w:t xml:space="preserve">CONNECTED mode </w:t>
            </w:r>
            <w:r w:rsidRPr="007740CE">
              <w:rPr>
                <w:rFonts w:ascii="CG Times (WN)" w:eastAsia="MS Mincho" w:hAnsi="CG Times (WN)"/>
                <w:lang w:val="x-none"/>
              </w:rPr>
              <w:t xml:space="preserve">RRM measurement </w:t>
            </w:r>
            <w:r w:rsidRPr="007740CE">
              <w:rPr>
                <w:rFonts w:ascii="CG Times (WN)" w:eastAsia="MS Mincho" w:hAnsi="CG Times (WN)"/>
                <w:lang w:val="sv-SE"/>
              </w:rPr>
              <w:t>for L3 mobility</w:t>
            </w:r>
            <w:r w:rsidRPr="007740CE">
              <w:rPr>
                <w:rFonts w:ascii="CG Times (WN)" w:eastAsia="MS Mincho" w:hAnsi="CG Times (WN)"/>
                <w:lang w:val="en-US"/>
              </w:rPr>
              <w:t>, the following RS can be used if needed, in addition to IDLE mode RS:</w:t>
            </w:r>
          </w:p>
          <w:p w14:paraId="7B9BC97A" w14:textId="77777777" w:rsidR="00C67C0E" w:rsidRPr="007740CE" w:rsidRDefault="00C67C0E" w:rsidP="00C67C0E">
            <w:pPr>
              <w:numPr>
                <w:ilvl w:val="1"/>
                <w:numId w:val="17"/>
              </w:numPr>
              <w:overflowPunct/>
              <w:autoSpaceDE/>
              <w:autoSpaceDN/>
              <w:adjustRightInd/>
              <w:textAlignment w:val="auto"/>
              <w:rPr>
                <w:rFonts w:ascii="CG Times (WN)" w:eastAsia="MS Mincho" w:hAnsi="CG Times (WN)"/>
                <w:lang w:val="en-US"/>
              </w:rPr>
            </w:pPr>
            <w:r w:rsidRPr="007740CE">
              <w:rPr>
                <w:rFonts w:ascii="CG Times (WN)" w:eastAsia="MS Mincho" w:hAnsi="CG Times (WN)"/>
                <w:lang w:val="en-US"/>
              </w:rPr>
              <w:t xml:space="preserve">FFS: </w:t>
            </w:r>
            <w:r w:rsidRPr="007740CE">
              <w:rPr>
                <w:rFonts w:ascii="CG Times (WN)" w:eastAsia="MS Mincho" w:hAnsi="CG Times (WN)"/>
                <w:lang w:val="x-none"/>
              </w:rPr>
              <w:t>CSI-RS</w:t>
            </w:r>
            <w:r w:rsidRPr="007740CE">
              <w:rPr>
                <w:rFonts w:ascii="CG Times (WN)" w:eastAsia="MS Mincho" w:hAnsi="CG Times (WN)"/>
                <w:lang w:val="en-US"/>
              </w:rPr>
              <w:t>,</w:t>
            </w:r>
          </w:p>
          <w:p w14:paraId="228D4D00" w14:textId="77777777" w:rsidR="00C67C0E" w:rsidRPr="007740CE" w:rsidRDefault="00C67C0E" w:rsidP="00C67C0E">
            <w:pPr>
              <w:numPr>
                <w:ilvl w:val="1"/>
                <w:numId w:val="17"/>
              </w:numPr>
              <w:overflowPunct/>
              <w:autoSpaceDE/>
              <w:autoSpaceDN/>
              <w:adjustRightInd/>
              <w:textAlignment w:val="auto"/>
              <w:rPr>
                <w:rFonts w:ascii="CG Times (WN)" w:eastAsia="MS Mincho" w:hAnsi="CG Times (WN)"/>
                <w:lang w:val="en-US"/>
              </w:rPr>
            </w:pPr>
            <w:r w:rsidRPr="007740CE">
              <w:rPr>
                <w:rFonts w:ascii="CG Times (WN)" w:eastAsia="MS Mincho" w:hAnsi="CG Times (WN)"/>
                <w:lang w:val="en-US"/>
              </w:rPr>
              <w:t xml:space="preserve">FFS: </w:t>
            </w:r>
            <w:r w:rsidRPr="007740CE">
              <w:rPr>
                <w:rFonts w:ascii="CG Times (WN)" w:eastAsia="MS Mincho" w:hAnsi="CG Times (WN)" w:hint="eastAsia"/>
                <w:lang w:val="en-US"/>
              </w:rPr>
              <w:t>RS separately designed from CSI-RS</w:t>
            </w:r>
          </w:p>
          <w:p w14:paraId="21CFC042" w14:textId="77777777" w:rsidR="00C67C0E" w:rsidRPr="007740CE" w:rsidRDefault="00C67C0E" w:rsidP="00C67C0E">
            <w:pPr>
              <w:numPr>
                <w:ilvl w:val="1"/>
                <w:numId w:val="17"/>
              </w:numPr>
              <w:overflowPunct/>
              <w:autoSpaceDE/>
              <w:autoSpaceDN/>
              <w:adjustRightInd/>
              <w:textAlignment w:val="auto"/>
              <w:rPr>
                <w:rFonts w:ascii="CG Times (WN)" w:eastAsia="MS Mincho" w:hAnsi="CG Times (WN)"/>
                <w:lang w:val="en-US"/>
              </w:rPr>
            </w:pPr>
            <w:r w:rsidRPr="007740CE">
              <w:rPr>
                <w:rFonts w:ascii="CG Times (WN)" w:eastAsia="MS Mincho" w:hAnsi="CG Times (WN)" w:hint="eastAsia"/>
                <w:lang w:val="en-US"/>
              </w:rPr>
              <w:t>Note that possibility of multiplexing of wideband RS in SS block is not precluded</w:t>
            </w:r>
          </w:p>
        </w:tc>
      </w:tr>
    </w:tbl>
    <w:p w14:paraId="6AF9BD8A" w14:textId="77777777" w:rsidR="00C67C0E" w:rsidRDefault="00C67C0E" w:rsidP="00C67C0E">
      <w:pPr>
        <w:spacing w:after="240"/>
      </w:pPr>
    </w:p>
    <w:p w14:paraId="7DDC3DCB" w14:textId="7B7296C8" w:rsidR="00C67C0E" w:rsidRDefault="00C67C0E" w:rsidP="00C67C0E">
      <w:pPr>
        <w:spacing w:after="240"/>
      </w:pPr>
      <w:r>
        <w:t>Based on this LS, RAN2 came to the following understanding</w:t>
      </w:r>
      <w:r w:rsidR="007D1875">
        <w:t xml:space="preserve"> [1]</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D1875" w:rsidRPr="007740CE" w14:paraId="2C36FB2F" w14:textId="77777777" w:rsidTr="00BB327C">
        <w:tc>
          <w:tcPr>
            <w:tcW w:w="10081" w:type="dxa"/>
            <w:shd w:val="clear" w:color="auto" w:fill="auto"/>
          </w:tcPr>
          <w:p w14:paraId="1AC4EA81" w14:textId="0B721148" w:rsidR="007D1875" w:rsidRDefault="007D1875" w:rsidP="007D1875">
            <w:pPr>
              <w:pStyle w:val="Doc-text2"/>
              <w:rPr>
                <w:lang w:eastAsia="ja-JP"/>
              </w:rPr>
            </w:pPr>
            <w:r>
              <w:rPr>
                <w:lang w:eastAsia="ja-JP"/>
              </w:rPr>
              <w:t>=&gt;</w:t>
            </w:r>
            <w:r>
              <w:rPr>
                <w:lang w:eastAsia="ja-JP"/>
              </w:rPr>
              <w:tab/>
              <w:t>RAN2 understanding of the LS is that RAN1 will define some form of additional RS to be used by the UE for RRM measurements in CONNECTED in addition ot the RS(s) available in idle.</w:t>
            </w:r>
          </w:p>
          <w:p w14:paraId="0F650EB0" w14:textId="77777777" w:rsidR="007D1875" w:rsidRPr="008961E5" w:rsidRDefault="007D1875" w:rsidP="007D1875">
            <w:pPr>
              <w:pStyle w:val="Doc-text2"/>
              <w:rPr>
                <w:lang w:eastAsia="ja-JP"/>
              </w:rPr>
            </w:pPr>
            <w:r>
              <w:rPr>
                <w:lang w:eastAsia="ja-JP"/>
              </w:rPr>
              <w:t>=&gt;</w:t>
            </w:r>
            <w:r>
              <w:rPr>
                <w:lang w:eastAsia="ja-JP"/>
              </w:rPr>
              <w:tab/>
              <w:t>RAN2 will study the implications of this agreement on RAN2, for example:</w:t>
            </w:r>
          </w:p>
          <w:p w14:paraId="32F14147" w14:textId="77777777" w:rsidR="007D1875" w:rsidRDefault="007D1875" w:rsidP="007D1875">
            <w:pPr>
              <w:pStyle w:val="Doc-text2"/>
            </w:pPr>
            <w:r>
              <w:t>1</w:t>
            </w:r>
            <w:r>
              <w:tab/>
              <w:t>Study the inter-gNB coordination required for UE-specific and/or cell-specific additional RSs for RRC_CONNECTED UEs and their usage (e.g. turning on/off BRS/MRSs, scheduling of CSI-RSs, exchange of RS resource allocation, etc.)</w:t>
            </w:r>
          </w:p>
          <w:p w14:paraId="4B94F2E4" w14:textId="503E2732" w:rsidR="007D1875" w:rsidRPr="007D1875" w:rsidRDefault="007D1875" w:rsidP="007D1875">
            <w:pPr>
              <w:pStyle w:val="Doc-text2"/>
            </w:pPr>
            <w:r>
              <w:t>2</w:t>
            </w:r>
            <w:r>
              <w:tab/>
              <w:t>Study the required RRC configuration and inter-gNB coordination necessary required to map cell ID and the additional RSs if additional RS does not encode cell ID</w:t>
            </w:r>
          </w:p>
        </w:tc>
      </w:tr>
    </w:tbl>
    <w:p w14:paraId="79A1E9DF" w14:textId="77777777" w:rsidR="007D1875" w:rsidRDefault="007D1875" w:rsidP="00C67C0E">
      <w:pPr>
        <w:spacing w:after="240"/>
      </w:pPr>
    </w:p>
    <w:p w14:paraId="7B97F580" w14:textId="1A74B824" w:rsidR="00C67C0E" w:rsidRDefault="007D1875" w:rsidP="00C67C0E">
      <w:pPr>
        <w:spacing w:after="240"/>
      </w:pPr>
      <w:r>
        <w:t>There was offline discussion in the RAN1 Spokane adhoc relating to the meaning of the agreement reached in RAN1 and communicated to RAN2. In particular, there was debate concerning the meaning of the term “the following RS can be used if needed”, with the following potential interpretations being expressed by various delegates:</w:t>
      </w:r>
    </w:p>
    <w:p w14:paraId="2418931D" w14:textId="72DC047F" w:rsidR="007D1875" w:rsidRDefault="007D1875" w:rsidP="007D1875">
      <w:pPr>
        <w:pStyle w:val="ListParagraph"/>
        <w:numPr>
          <w:ilvl w:val="0"/>
          <w:numId w:val="18"/>
        </w:numPr>
        <w:spacing w:after="240"/>
      </w:pPr>
      <w:r>
        <w:t>“if needed” means that the network can determine whether it needs additional RS to be configured to enable CONNECTED mode RRM measurements</w:t>
      </w:r>
    </w:p>
    <w:p w14:paraId="1BF51EE7" w14:textId="77777777" w:rsidR="007D1875" w:rsidRDefault="007D1875" w:rsidP="007D1875">
      <w:pPr>
        <w:pStyle w:val="ListParagraph"/>
        <w:numPr>
          <w:ilvl w:val="0"/>
          <w:numId w:val="18"/>
        </w:numPr>
        <w:spacing w:after="240"/>
      </w:pPr>
      <w:r>
        <w:t>“if needed” means that the UE determines whether it needs to use additional RS to perform CONNECTED mode RRM measurements in order to meet RAN4 performance requirements</w:t>
      </w:r>
    </w:p>
    <w:p w14:paraId="303B6D47" w14:textId="05C966AD" w:rsidR="007D1875" w:rsidRDefault="007D1875" w:rsidP="007D1875">
      <w:pPr>
        <w:pStyle w:val="ListParagraph"/>
        <w:numPr>
          <w:ilvl w:val="0"/>
          <w:numId w:val="18"/>
        </w:numPr>
        <w:spacing w:after="240"/>
      </w:pPr>
      <w:r>
        <w:t>“if needed” means that RAN1 will determine whether these additional RS will be defined for CONNECTED mode RRM measurements</w:t>
      </w:r>
    </w:p>
    <w:p w14:paraId="13E7BBA4" w14:textId="0ECD6980" w:rsidR="00207A35" w:rsidRPr="004E7AE5" w:rsidRDefault="00207A35" w:rsidP="00207A35">
      <w:pPr>
        <w:spacing w:after="240"/>
      </w:pPr>
      <w:r>
        <w:t>In RAN2#95bis, RAN2 made the following agreement [3]:</w:t>
      </w:r>
    </w:p>
    <w:p w14:paraId="71F53294" w14:textId="7E675D77" w:rsidR="00207A35" w:rsidRDefault="00207A35" w:rsidP="0029540E">
      <w:r>
        <w:rPr>
          <w:rFonts w:cs="Calibri"/>
          <w:noProof/>
        </w:rPr>
        <w:lastRenderedPageBreak/>
        <mc:AlternateContent>
          <mc:Choice Requires="wps">
            <w:drawing>
              <wp:inline distT="0" distB="0" distL="0" distR="0" wp14:anchorId="5E798ED9" wp14:editId="7869F4F8">
                <wp:extent cx="5715000" cy="3202940"/>
                <wp:effectExtent l="0" t="0" r="19050" b="16510"/>
                <wp:docPr id="1" name="Text Box 1"/>
                <wp:cNvGraphicFramePr/>
                <a:graphic xmlns:a="http://schemas.openxmlformats.org/drawingml/2006/main">
                  <a:graphicData uri="http://schemas.microsoft.com/office/word/2010/wordprocessingShape">
                    <wps:wsp>
                      <wps:cNvSpPr txBox="1"/>
                      <wps:spPr>
                        <a:xfrm>
                          <a:off x="0" y="0"/>
                          <a:ext cx="5715000" cy="320294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6A244B6" w14:textId="77777777" w:rsidR="00207A35" w:rsidRPr="006E45DC" w:rsidRDefault="00207A35" w:rsidP="00207A35">
                            <w:pPr>
                              <w:pStyle w:val="BodyText"/>
                              <w:numPr>
                                <w:ilvl w:val="0"/>
                                <w:numId w:val="11"/>
                              </w:numPr>
                              <w:overflowPunct w:val="0"/>
                              <w:autoSpaceDE w:val="0"/>
                              <w:autoSpaceDN w:val="0"/>
                              <w:adjustRightInd w:val="0"/>
                              <w:spacing w:after="0"/>
                              <w:jc w:val="both"/>
                              <w:textAlignment w:val="baseline"/>
                              <w:rPr>
                                <w:rFonts w:ascii="Arial" w:hAnsi="Arial" w:cs="Arial"/>
                                <w:sz w:val="20"/>
                                <w:szCs w:val="20"/>
                                <w:lang w:val="en-GB"/>
                              </w:rPr>
                            </w:pPr>
                            <w:r w:rsidRPr="006E45DC">
                              <w:rPr>
                                <w:rFonts w:ascii="Arial" w:hAnsi="Arial" w:cs="Arial"/>
                                <w:sz w:val="20"/>
                                <w:szCs w:val="20"/>
                                <w:lang w:val="en-GB"/>
                              </w:rPr>
                              <w:t>Agreements for DL-based mobility in RRC_CONNECTED mode (optimized for data transmission, at least for network-controlled mobility) mobility with RRC involvement, concerning beams and the relation to the NR cell definition:</w:t>
                            </w:r>
                          </w:p>
                          <w:p w14:paraId="7A32D826" w14:textId="77777777" w:rsidR="00207A35" w:rsidRPr="006E45DC" w:rsidRDefault="00207A35" w:rsidP="00207A35">
                            <w:pPr>
                              <w:pStyle w:val="BodyText"/>
                              <w:numPr>
                                <w:ilvl w:val="1"/>
                                <w:numId w:val="11"/>
                              </w:numPr>
                              <w:overflowPunct w:val="0"/>
                              <w:autoSpaceDE w:val="0"/>
                              <w:autoSpaceDN w:val="0"/>
                              <w:adjustRightInd w:val="0"/>
                              <w:spacing w:after="0"/>
                              <w:jc w:val="both"/>
                              <w:textAlignment w:val="baseline"/>
                              <w:rPr>
                                <w:rFonts w:ascii="Arial" w:hAnsi="Arial" w:cs="Arial"/>
                                <w:sz w:val="20"/>
                                <w:szCs w:val="20"/>
                                <w:lang w:val="en-GB"/>
                              </w:rPr>
                            </w:pPr>
                            <w:r w:rsidRPr="006E45DC">
                              <w:rPr>
                                <w:rFonts w:ascii="Arial" w:hAnsi="Arial" w:cs="Arial"/>
                                <w:sz w:val="20"/>
                                <w:szCs w:val="20"/>
                                <w:lang w:val="en-GB"/>
                              </w:rPr>
                              <w:t>UE at least measures one or more individual beams and gNB should have mechanisms to consider those beams to perform HO. Note: This is necessary at least to trigger inter-gNB handovers and to optimize HO ping-pongs / HO failures.</w:t>
                            </w:r>
                          </w:p>
                          <w:p w14:paraId="0B9B2870" w14:textId="77777777" w:rsidR="00207A35" w:rsidRPr="006E45DC" w:rsidRDefault="00207A35" w:rsidP="00207A35">
                            <w:pPr>
                              <w:pStyle w:val="BodyText"/>
                              <w:numPr>
                                <w:ilvl w:val="2"/>
                                <w:numId w:val="11"/>
                              </w:numPr>
                              <w:overflowPunct w:val="0"/>
                              <w:autoSpaceDE w:val="0"/>
                              <w:autoSpaceDN w:val="0"/>
                              <w:adjustRightInd w:val="0"/>
                              <w:spacing w:after="0"/>
                              <w:jc w:val="both"/>
                              <w:textAlignment w:val="baseline"/>
                              <w:rPr>
                                <w:rFonts w:ascii="Arial" w:hAnsi="Arial" w:cs="Arial"/>
                                <w:sz w:val="20"/>
                                <w:szCs w:val="20"/>
                                <w:lang w:val="en-GB"/>
                              </w:rPr>
                            </w:pPr>
                            <w:r w:rsidRPr="006E45DC">
                              <w:rPr>
                                <w:rFonts w:ascii="Arial" w:hAnsi="Arial" w:cs="Arial"/>
                                <w:sz w:val="20"/>
                                <w:szCs w:val="20"/>
                                <w:lang w:val="en-GB"/>
                              </w:rPr>
                              <w:t>FFS: whether UE report individual and/or combined quality of multiple beams</w:t>
                            </w:r>
                          </w:p>
                          <w:p w14:paraId="5A6B0343" w14:textId="77777777" w:rsidR="00207A35" w:rsidRPr="006E45DC" w:rsidRDefault="00207A35" w:rsidP="00207A35">
                            <w:pPr>
                              <w:pStyle w:val="BodyText"/>
                              <w:numPr>
                                <w:ilvl w:val="1"/>
                                <w:numId w:val="11"/>
                              </w:numPr>
                              <w:overflowPunct w:val="0"/>
                              <w:autoSpaceDE w:val="0"/>
                              <w:autoSpaceDN w:val="0"/>
                              <w:adjustRightInd w:val="0"/>
                              <w:spacing w:after="0"/>
                              <w:jc w:val="both"/>
                              <w:textAlignment w:val="baseline"/>
                              <w:rPr>
                                <w:rFonts w:ascii="Arial" w:hAnsi="Arial" w:cs="Arial"/>
                                <w:sz w:val="20"/>
                                <w:szCs w:val="20"/>
                                <w:lang w:val="en-GB"/>
                              </w:rPr>
                            </w:pPr>
                            <w:r w:rsidRPr="006E45DC">
                              <w:rPr>
                                <w:rFonts w:ascii="Arial" w:hAnsi="Arial" w:cs="Arial"/>
                                <w:sz w:val="20"/>
                                <w:szCs w:val="20"/>
                                <w:lang w:val="en-GB"/>
                              </w:rPr>
                              <w:t>UE should be able to distinguish between the beams from its serving cell and beams from non-serving cells for RRM measurements in active mobility. UE should be able to determine if a beam is from its serving cell.</w:t>
                            </w:r>
                          </w:p>
                          <w:p w14:paraId="5669127B" w14:textId="77777777" w:rsidR="00207A35" w:rsidRPr="006E45DC" w:rsidRDefault="00207A35" w:rsidP="00207A35">
                            <w:pPr>
                              <w:pStyle w:val="BodyText"/>
                              <w:numPr>
                                <w:ilvl w:val="2"/>
                                <w:numId w:val="11"/>
                              </w:numPr>
                              <w:overflowPunct w:val="0"/>
                              <w:autoSpaceDE w:val="0"/>
                              <w:autoSpaceDN w:val="0"/>
                              <w:adjustRightInd w:val="0"/>
                              <w:spacing w:after="0"/>
                              <w:jc w:val="both"/>
                              <w:textAlignment w:val="baseline"/>
                              <w:rPr>
                                <w:rFonts w:ascii="Arial" w:hAnsi="Arial" w:cs="Arial"/>
                                <w:sz w:val="20"/>
                                <w:szCs w:val="20"/>
                                <w:lang w:val="en-GB"/>
                              </w:rPr>
                            </w:pPr>
                            <w:r w:rsidRPr="006E45DC">
                              <w:rPr>
                                <w:rFonts w:ascii="Arial" w:hAnsi="Arial" w:cs="Arial"/>
                                <w:sz w:val="20"/>
                                <w:szCs w:val="20"/>
                                <w:lang w:val="en-GB"/>
                              </w:rPr>
                              <w:t>FFS whether serving/non serving cell may be termed 'serving/non serving set of beam)</w:t>
                            </w:r>
                          </w:p>
                          <w:p w14:paraId="17F6DD2A" w14:textId="77777777" w:rsidR="00207A35" w:rsidRPr="006E45DC" w:rsidRDefault="00207A35" w:rsidP="00207A35">
                            <w:pPr>
                              <w:pStyle w:val="BodyText"/>
                              <w:numPr>
                                <w:ilvl w:val="2"/>
                                <w:numId w:val="11"/>
                              </w:numPr>
                              <w:overflowPunct w:val="0"/>
                              <w:autoSpaceDE w:val="0"/>
                              <w:autoSpaceDN w:val="0"/>
                              <w:adjustRightInd w:val="0"/>
                              <w:spacing w:after="0"/>
                              <w:jc w:val="both"/>
                              <w:textAlignment w:val="baseline"/>
                              <w:rPr>
                                <w:rFonts w:ascii="Arial" w:hAnsi="Arial" w:cs="Arial"/>
                                <w:sz w:val="20"/>
                                <w:szCs w:val="20"/>
                                <w:lang w:val="en-GB"/>
                              </w:rPr>
                            </w:pPr>
                            <w:r w:rsidRPr="006E45DC">
                              <w:rPr>
                                <w:rFonts w:ascii="Arial" w:hAnsi="Arial" w:cs="Arial"/>
                                <w:sz w:val="20"/>
                                <w:szCs w:val="20"/>
                                <w:lang w:val="en-GB"/>
                              </w:rPr>
                              <w:t>FFS: whether the UE is informed via dedicated signalling or implicitly detected by the UE based on some broadcast signals.</w:t>
                            </w:r>
                          </w:p>
                          <w:p w14:paraId="748F5DFC" w14:textId="77777777" w:rsidR="00207A35" w:rsidRPr="006E45DC" w:rsidRDefault="00207A35" w:rsidP="00207A35">
                            <w:pPr>
                              <w:pStyle w:val="BodyText"/>
                              <w:numPr>
                                <w:ilvl w:val="2"/>
                                <w:numId w:val="11"/>
                              </w:numPr>
                              <w:overflowPunct w:val="0"/>
                              <w:autoSpaceDE w:val="0"/>
                              <w:autoSpaceDN w:val="0"/>
                              <w:adjustRightInd w:val="0"/>
                              <w:spacing w:after="0"/>
                              <w:jc w:val="both"/>
                              <w:textAlignment w:val="baseline"/>
                              <w:rPr>
                                <w:rFonts w:ascii="Arial" w:hAnsi="Arial" w:cs="Arial"/>
                                <w:sz w:val="20"/>
                                <w:szCs w:val="20"/>
                                <w:lang w:val="en-GB"/>
                              </w:rPr>
                            </w:pPr>
                            <w:r w:rsidRPr="006E45DC">
                              <w:rPr>
                                <w:rFonts w:ascii="Arial" w:hAnsi="Arial" w:cs="Arial"/>
                                <w:sz w:val="20"/>
                                <w:szCs w:val="20"/>
                                <w:lang w:val="en-GB"/>
                              </w:rPr>
                              <w:t>FFS how the cell in connected relates to the cell in idle</w:t>
                            </w:r>
                          </w:p>
                          <w:p w14:paraId="3B15828F" w14:textId="77777777" w:rsidR="00207A35" w:rsidRPr="006E45DC" w:rsidRDefault="00207A35" w:rsidP="00207A35">
                            <w:pPr>
                              <w:pStyle w:val="BodyText"/>
                              <w:numPr>
                                <w:ilvl w:val="1"/>
                                <w:numId w:val="11"/>
                              </w:numPr>
                              <w:overflowPunct w:val="0"/>
                              <w:autoSpaceDE w:val="0"/>
                              <w:autoSpaceDN w:val="0"/>
                              <w:adjustRightInd w:val="0"/>
                              <w:spacing w:after="0"/>
                              <w:jc w:val="both"/>
                              <w:textAlignment w:val="baseline"/>
                              <w:rPr>
                                <w:rFonts w:ascii="Arial" w:hAnsi="Arial" w:cs="Arial"/>
                                <w:sz w:val="20"/>
                                <w:szCs w:val="20"/>
                                <w:lang w:val="en-GB"/>
                              </w:rPr>
                            </w:pPr>
                            <w:r w:rsidRPr="006E45DC">
                              <w:rPr>
                                <w:rFonts w:ascii="Arial" w:hAnsi="Arial" w:cs="Arial"/>
                                <w:sz w:val="20"/>
                                <w:szCs w:val="20"/>
                                <w:lang w:val="en-GB"/>
                              </w:rPr>
                              <w:t>Study how to derive a cell quality based on measurements from individual beams</w:t>
                            </w:r>
                          </w:p>
                          <w:p w14:paraId="433E8516" w14:textId="77777777" w:rsidR="00207A35" w:rsidRPr="006E45DC" w:rsidRDefault="00207A35" w:rsidP="00207A35">
                            <w:pPr>
                              <w:pStyle w:val="BodyText"/>
                              <w:numPr>
                                <w:ilvl w:val="1"/>
                                <w:numId w:val="11"/>
                              </w:numPr>
                              <w:overflowPunct w:val="0"/>
                              <w:autoSpaceDE w:val="0"/>
                              <w:autoSpaceDN w:val="0"/>
                              <w:adjustRightInd w:val="0"/>
                              <w:spacing w:after="0"/>
                              <w:jc w:val="both"/>
                              <w:textAlignment w:val="baseline"/>
                              <w:rPr>
                                <w:rFonts w:ascii="Arial" w:hAnsi="Arial" w:cs="Arial"/>
                                <w:sz w:val="20"/>
                                <w:szCs w:val="20"/>
                                <w:lang w:val="en-GB"/>
                              </w:rPr>
                            </w:pPr>
                            <w:r w:rsidRPr="006E45DC">
                              <w:rPr>
                                <w:rFonts w:ascii="Arial" w:hAnsi="Arial" w:cs="Arial"/>
                                <w:sz w:val="20"/>
                                <w:szCs w:val="20"/>
                                <w:lang w:val="en-GB"/>
                              </w:rPr>
                              <w:t xml:space="preserve">In connected mode, intra-cell mobility can be handled by mobility without RRC involvement. </w:t>
                            </w:r>
                          </w:p>
                          <w:p w14:paraId="50846E5D" w14:textId="77777777" w:rsidR="00207A35" w:rsidRPr="006E45DC" w:rsidRDefault="00207A35" w:rsidP="00207A35">
                            <w:pPr>
                              <w:pStyle w:val="BodyText"/>
                              <w:numPr>
                                <w:ilvl w:val="2"/>
                                <w:numId w:val="11"/>
                              </w:numPr>
                              <w:overflowPunct w:val="0"/>
                              <w:autoSpaceDE w:val="0"/>
                              <w:autoSpaceDN w:val="0"/>
                              <w:adjustRightInd w:val="0"/>
                              <w:spacing w:after="0"/>
                              <w:jc w:val="both"/>
                              <w:textAlignment w:val="baseline"/>
                              <w:rPr>
                                <w:rFonts w:ascii="Arial" w:hAnsi="Arial" w:cs="Arial"/>
                                <w:sz w:val="20"/>
                                <w:szCs w:val="20"/>
                                <w:lang w:val="en-GB"/>
                              </w:rPr>
                            </w:pPr>
                            <w:r w:rsidRPr="006E45DC">
                              <w:rPr>
                                <w:rFonts w:ascii="Arial" w:hAnsi="Arial" w:cs="Arial"/>
                                <w:sz w:val="20"/>
                                <w:szCs w:val="20"/>
                                <w:lang w:val="en-GB"/>
                              </w:rPr>
                              <w:t>FFS whether there may be cases that do require RRC involvement.</w:t>
                            </w:r>
                          </w:p>
                          <w:p w14:paraId="038AC9AB" w14:textId="77777777" w:rsidR="00207A35" w:rsidRPr="006E45DC" w:rsidRDefault="00207A35" w:rsidP="00207A35">
                            <w:pPr>
                              <w:rPr>
                                <w:rFonts w:ascii="Arial" w:hAnsi="Arial" w:cs="Arial"/>
                              </w:rPr>
                            </w:pPr>
                            <w:r w:rsidRPr="006E45DC">
                              <w:rPr>
                                <w:rFonts w:ascii="Arial" w:hAnsi="Arial" w:cs="Arial"/>
                              </w:rPr>
                              <w:t>UE should be able to identify a beam. FFS how beams are identified (to be defined by RAN1)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5E798ED9" id="_x0000_t202" coordsize="21600,21600" o:spt="202" path="m,l,21600r21600,l21600,xe">
                <v:stroke joinstyle="miter"/>
                <v:path gradientshapeok="t" o:connecttype="rect"/>
              </v:shapetype>
              <v:shape id="Text Box 1" o:spid="_x0000_s1026" type="#_x0000_t202" style="width:450pt;height:25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" fillcolor="white [3201]" strokeweight=".5pt">
                <v:textbox>
                  <w:txbxContent>
                    <w:p w14:paraId="66A244B6" w14:textId="77777777" w:rsidR="00207A35" w:rsidRPr="006E45DC" w:rsidRDefault="00207A35" w:rsidP="00207A35">
                      <w:pPr>
                        <w:pStyle w:val="BodyText"/>
                        <w:numPr>
                          <w:ilvl w:val="0"/>
                          <w:numId w:val="11"/>
                        </w:numPr>
                        <w:overflowPunct w:val="0"/>
                        <w:autoSpaceDE w:val="0"/>
                        <w:autoSpaceDN w:val="0"/>
                        <w:adjustRightInd w:val="0"/>
                        <w:spacing w:after="0"/>
                        <w:jc w:val="both"/>
                        <w:textAlignment w:val="baseline"/>
                        <w:rPr>
                          <w:rFonts w:ascii="Arial" w:hAnsi="Arial" w:cs="Arial"/>
                          <w:sz w:val="20"/>
                          <w:szCs w:val="20"/>
                          <w:lang w:val="en-GB"/>
                        </w:rPr>
                      </w:pPr>
                      <w:r w:rsidRPr="006E45DC">
                        <w:rPr>
                          <w:rFonts w:ascii="Arial" w:hAnsi="Arial" w:cs="Arial"/>
                          <w:sz w:val="20"/>
                          <w:szCs w:val="20"/>
                          <w:lang w:val="en-GB"/>
                        </w:rPr>
                        <w:t>Agreements for DL-based mobility in RRC_CONNECTED mode (optimized for data transmission, at least for network-controlled mobility) mobility with RRC involvement, concerning beams and the relation to the NR cell definition:</w:t>
                      </w:r>
                    </w:p>
                    <w:p w14:paraId="7A32D826" w14:textId="77777777" w:rsidR="00207A35" w:rsidRPr="006E45DC" w:rsidRDefault="00207A35" w:rsidP="00207A35">
                      <w:pPr>
                        <w:pStyle w:val="BodyText"/>
                        <w:numPr>
                          <w:ilvl w:val="1"/>
                          <w:numId w:val="11"/>
                        </w:numPr>
                        <w:overflowPunct w:val="0"/>
                        <w:autoSpaceDE w:val="0"/>
                        <w:autoSpaceDN w:val="0"/>
                        <w:adjustRightInd w:val="0"/>
                        <w:spacing w:after="0"/>
                        <w:jc w:val="both"/>
                        <w:textAlignment w:val="baseline"/>
                        <w:rPr>
                          <w:rFonts w:ascii="Arial" w:hAnsi="Arial" w:cs="Arial"/>
                          <w:sz w:val="20"/>
                          <w:szCs w:val="20"/>
                          <w:lang w:val="en-GB"/>
                        </w:rPr>
                      </w:pPr>
                      <w:r w:rsidRPr="006E45DC">
                        <w:rPr>
                          <w:rFonts w:ascii="Arial" w:hAnsi="Arial" w:cs="Arial"/>
                          <w:sz w:val="20"/>
                          <w:szCs w:val="20"/>
                          <w:lang w:val="en-GB"/>
                        </w:rPr>
                        <w:t xml:space="preserve">UE at least measures one or more individual beams and </w:t>
                      </w:r>
                      <w:proofErr w:type="spellStart"/>
                      <w:r w:rsidRPr="006E45DC">
                        <w:rPr>
                          <w:rFonts w:ascii="Arial" w:hAnsi="Arial" w:cs="Arial"/>
                          <w:sz w:val="20"/>
                          <w:szCs w:val="20"/>
                          <w:lang w:val="en-GB"/>
                        </w:rPr>
                        <w:t>gNB</w:t>
                      </w:r>
                      <w:proofErr w:type="spellEnd"/>
                      <w:r w:rsidRPr="006E45DC">
                        <w:rPr>
                          <w:rFonts w:ascii="Arial" w:hAnsi="Arial" w:cs="Arial"/>
                          <w:sz w:val="20"/>
                          <w:szCs w:val="20"/>
                          <w:lang w:val="en-GB"/>
                        </w:rPr>
                        <w:t xml:space="preserve"> should have mechanisms to consider those beams to perform HO. Note: This is necessary at least to trigger inter-</w:t>
                      </w:r>
                      <w:proofErr w:type="spellStart"/>
                      <w:r w:rsidRPr="006E45DC">
                        <w:rPr>
                          <w:rFonts w:ascii="Arial" w:hAnsi="Arial" w:cs="Arial"/>
                          <w:sz w:val="20"/>
                          <w:szCs w:val="20"/>
                          <w:lang w:val="en-GB"/>
                        </w:rPr>
                        <w:t>gNB</w:t>
                      </w:r>
                      <w:proofErr w:type="spellEnd"/>
                      <w:r w:rsidRPr="006E45DC">
                        <w:rPr>
                          <w:rFonts w:ascii="Arial" w:hAnsi="Arial" w:cs="Arial"/>
                          <w:sz w:val="20"/>
                          <w:szCs w:val="20"/>
                          <w:lang w:val="en-GB"/>
                        </w:rPr>
                        <w:t xml:space="preserve"> handovers and to optimize HO ping-pongs / HO failures.</w:t>
                      </w:r>
                    </w:p>
                    <w:p w14:paraId="0B9B2870" w14:textId="77777777" w:rsidR="00207A35" w:rsidRPr="006E45DC" w:rsidRDefault="00207A35" w:rsidP="00207A35">
                      <w:pPr>
                        <w:pStyle w:val="BodyText"/>
                        <w:numPr>
                          <w:ilvl w:val="2"/>
                          <w:numId w:val="11"/>
                        </w:numPr>
                        <w:overflowPunct w:val="0"/>
                        <w:autoSpaceDE w:val="0"/>
                        <w:autoSpaceDN w:val="0"/>
                        <w:adjustRightInd w:val="0"/>
                        <w:spacing w:after="0"/>
                        <w:jc w:val="both"/>
                        <w:textAlignment w:val="baseline"/>
                        <w:rPr>
                          <w:rFonts w:ascii="Arial" w:hAnsi="Arial" w:cs="Arial"/>
                          <w:sz w:val="20"/>
                          <w:szCs w:val="20"/>
                          <w:lang w:val="en-GB"/>
                        </w:rPr>
                      </w:pPr>
                      <w:r w:rsidRPr="006E45DC">
                        <w:rPr>
                          <w:rFonts w:ascii="Arial" w:hAnsi="Arial" w:cs="Arial"/>
                          <w:sz w:val="20"/>
                          <w:szCs w:val="20"/>
                          <w:lang w:val="en-GB"/>
                        </w:rPr>
                        <w:t>FFS: whether UE report individual and/or combined quality of multiple beams</w:t>
                      </w:r>
                    </w:p>
                    <w:p w14:paraId="5A6B0343" w14:textId="77777777" w:rsidR="00207A35" w:rsidRPr="006E45DC" w:rsidRDefault="00207A35" w:rsidP="00207A35">
                      <w:pPr>
                        <w:pStyle w:val="BodyText"/>
                        <w:numPr>
                          <w:ilvl w:val="1"/>
                          <w:numId w:val="11"/>
                        </w:numPr>
                        <w:overflowPunct w:val="0"/>
                        <w:autoSpaceDE w:val="0"/>
                        <w:autoSpaceDN w:val="0"/>
                        <w:adjustRightInd w:val="0"/>
                        <w:spacing w:after="0"/>
                        <w:jc w:val="both"/>
                        <w:textAlignment w:val="baseline"/>
                        <w:rPr>
                          <w:rFonts w:ascii="Arial" w:hAnsi="Arial" w:cs="Arial"/>
                          <w:sz w:val="20"/>
                          <w:szCs w:val="20"/>
                          <w:lang w:val="en-GB"/>
                        </w:rPr>
                      </w:pPr>
                      <w:r w:rsidRPr="006E45DC">
                        <w:rPr>
                          <w:rFonts w:ascii="Arial" w:hAnsi="Arial" w:cs="Arial"/>
                          <w:sz w:val="20"/>
                          <w:szCs w:val="20"/>
                          <w:lang w:val="en-GB"/>
                        </w:rPr>
                        <w:t>UE should be able to distinguish between the beams from its serving cell and beams from non-serving cells for RRM measurements in active mobility. UE should be able to determine if a beam is from its serving cell.</w:t>
                      </w:r>
                    </w:p>
                    <w:p w14:paraId="5669127B" w14:textId="77777777" w:rsidR="00207A35" w:rsidRPr="006E45DC" w:rsidRDefault="00207A35" w:rsidP="00207A35">
                      <w:pPr>
                        <w:pStyle w:val="BodyText"/>
                        <w:numPr>
                          <w:ilvl w:val="2"/>
                          <w:numId w:val="11"/>
                        </w:numPr>
                        <w:overflowPunct w:val="0"/>
                        <w:autoSpaceDE w:val="0"/>
                        <w:autoSpaceDN w:val="0"/>
                        <w:adjustRightInd w:val="0"/>
                        <w:spacing w:after="0"/>
                        <w:jc w:val="both"/>
                        <w:textAlignment w:val="baseline"/>
                        <w:rPr>
                          <w:rFonts w:ascii="Arial" w:hAnsi="Arial" w:cs="Arial"/>
                          <w:sz w:val="20"/>
                          <w:szCs w:val="20"/>
                          <w:lang w:val="en-GB"/>
                        </w:rPr>
                      </w:pPr>
                      <w:r w:rsidRPr="006E45DC">
                        <w:rPr>
                          <w:rFonts w:ascii="Arial" w:hAnsi="Arial" w:cs="Arial"/>
                          <w:sz w:val="20"/>
                          <w:szCs w:val="20"/>
                          <w:lang w:val="en-GB"/>
                        </w:rPr>
                        <w:t>FFS whether serving/non serving cell may be termed 'serving/non serving set of beam)</w:t>
                      </w:r>
                    </w:p>
                    <w:p w14:paraId="17F6DD2A" w14:textId="77777777" w:rsidR="00207A35" w:rsidRPr="006E45DC" w:rsidRDefault="00207A35" w:rsidP="00207A35">
                      <w:pPr>
                        <w:pStyle w:val="BodyText"/>
                        <w:numPr>
                          <w:ilvl w:val="2"/>
                          <w:numId w:val="11"/>
                        </w:numPr>
                        <w:overflowPunct w:val="0"/>
                        <w:autoSpaceDE w:val="0"/>
                        <w:autoSpaceDN w:val="0"/>
                        <w:adjustRightInd w:val="0"/>
                        <w:spacing w:after="0"/>
                        <w:jc w:val="both"/>
                        <w:textAlignment w:val="baseline"/>
                        <w:rPr>
                          <w:rFonts w:ascii="Arial" w:hAnsi="Arial" w:cs="Arial"/>
                          <w:sz w:val="20"/>
                          <w:szCs w:val="20"/>
                          <w:lang w:val="en-GB"/>
                        </w:rPr>
                      </w:pPr>
                      <w:r w:rsidRPr="006E45DC">
                        <w:rPr>
                          <w:rFonts w:ascii="Arial" w:hAnsi="Arial" w:cs="Arial"/>
                          <w:sz w:val="20"/>
                          <w:szCs w:val="20"/>
                          <w:lang w:val="en-GB"/>
                        </w:rPr>
                        <w:t xml:space="preserve">FFS: whether the UE </w:t>
                      </w:r>
                      <w:proofErr w:type="gramStart"/>
                      <w:r w:rsidRPr="006E45DC">
                        <w:rPr>
                          <w:rFonts w:ascii="Arial" w:hAnsi="Arial" w:cs="Arial"/>
                          <w:sz w:val="20"/>
                          <w:szCs w:val="20"/>
                          <w:lang w:val="en-GB"/>
                        </w:rPr>
                        <w:t>is informed via dedicated signalling or implicitly detected by the UE based on some broadcast signals</w:t>
                      </w:r>
                      <w:proofErr w:type="gramEnd"/>
                      <w:r w:rsidRPr="006E45DC">
                        <w:rPr>
                          <w:rFonts w:ascii="Arial" w:hAnsi="Arial" w:cs="Arial"/>
                          <w:sz w:val="20"/>
                          <w:szCs w:val="20"/>
                          <w:lang w:val="en-GB"/>
                        </w:rPr>
                        <w:t>.</w:t>
                      </w:r>
                    </w:p>
                    <w:p w14:paraId="748F5DFC" w14:textId="77777777" w:rsidR="00207A35" w:rsidRPr="006E45DC" w:rsidRDefault="00207A35" w:rsidP="00207A35">
                      <w:pPr>
                        <w:pStyle w:val="BodyText"/>
                        <w:numPr>
                          <w:ilvl w:val="2"/>
                          <w:numId w:val="11"/>
                        </w:numPr>
                        <w:overflowPunct w:val="0"/>
                        <w:autoSpaceDE w:val="0"/>
                        <w:autoSpaceDN w:val="0"/>
                        <w:adjustRightInd w:val="0"/>
                        <w:spacing w:after="0"/>
                        <w:jc w:val="both"/>
                        <w:textAlignment w:val="baseline"/>
                        <w:rPr>
                          <w:rFonts w:ascii="Arial" w:hAnsi="Arial" w:cs="Arial"/>
                          <w:sz w:val="20"/>
                          <w:szCs w:val="20"/>
                          <w:lang w:val="en-GB"/>
                        </w:rPr>
                      </w:pPr>
                      <w:r w:rsidRPr="006E45DC">
                        <w:rPr>
                          <w:rFonts w:ascii="Arial" w:hAnsi="Arial" w:cs="Arial"/>
                          <w:sz w:val="20"/>
                          <w:szCs w:val="20"/>
                          <w:lang w:val="en-GB"/>
                        </w:rPr>
                        <w:t>FFS how the cell in connected relates to the cell in idle</w:t>
                      </w:r>
                    </w:p>
                    <w:p w14:paraId="3B15828F" w14:textId="77777777" w:rsidR="00207A35" w:rsidRPr="006E45DC" w:rsidRDefault="00207A35" w:rsidP="00207A35">
                      <w:pPr>
                        <w:pStyle w:val="BodyText"/>
                        <w:numPr>
                          <w:ilvl w:val="1"/>
                          <w:numId w:val="11"/>
                        </w:numPr>
                        <w:overflowPunct w:val="0"/>
                        <w:autoSpaceDE w:val="0"/>
                        <w:autoSpaceDN w:val="0"/>
                        <w:adjustRightInd w:val="0"/>
                        <w:spacing w:after="0"/>
                        <w:jc w:val="both"/>
                        <w:textAlignment w:val="baseline"/>
                        <w:rPr>
                          <w:rFonts w:ascii="Arial" w:hAnsi="Arial" w:cs="Arial"/>
                          <w:sz w:val="20"/>
                          <w:szCs w:val="20"/>
                          <w:lang w:val="en-GB"/>
                        </w:rPr>
                      </w:pPr>
                      <w:r w:rsidRPr="006E45DC">
                        <w:rPr>
                          <w:rFonts w:ascii="Arial" w:hAnsi="Arial" w:cs="Arial"/>
                          <w:sz w:val="20"/>
                          <w:szCs w:val="20"/>
                          <w:lang w:val="en-GB"/>
                        </w:rPr>
                        <w:t>Study how to derive a cell quality based on measurements from individual beams</w:t>
                      </w:r>
                    </w:p>
                    <w:p w14:paraId="433E8516" w14:textId="77777777" w:rsidR="00207A35" w:rsidRPr="006E45DC" w:rsidRDefault="00207A35" w:rsidP="00207A35">
                      <w:pPr>
                        <w:pStyle w:val="BodyText"/>
                        <w:numPr>
                          <w:ilvl w:val="1"/>
                          <w:numId w:val="11"/>
                        </w:numPr>
                        <w:overflowPunct w:val="0"/>
                        <w:autoSpaceDE w:val="0"/>
                        <w:autoSpaceDN w:val="0"/>
                        <w:adjustRightInd w:val="0"/>
                        <w:spacing w:after="0"/>
                        <w:jc w:val="both"/>
                        <w:textAlignment w:val="baseline"/>
                        <w:rPr>
                          <w:rFonts w:ascii="Arial" w:hAnsi="Arial" w:cs="Arial"/>
                          <w:sz w:val="20"/>
                          <w:szCs w:val="20"/>
                          <w:lang w:val="en-GB"/>
                        </w:rPr>
                      </w:pPr>
                      <w:r w:rsidRPr="006E45DC">
                        <w:rPr>
                          <w:rFonts w:ascii="Arial" w:hAnsi="Arial" w:cs="Arial"/>
                          <w:sz w:val="20"/>
                          <w:szCs w:val="20"/>
                          <w:lang w:val="en-GB"/>
                        </w:rPr>
                        <w:t xml:space="preserve">In connected mode, intra-cell mobility </w:t>
                      </w:r>
                      <w:proofErr w:type="gramStart"/>
                      <w:r w:rsidRPr="006E45DC">
                        <w:rPr>
                          <w:rFonts w:ascii="Arial" w:hAnsi="Arial" w:cs="Arial"/>
                          <w:sz w:val="20"/>
                          <w:szCs w:val="20"/>
                          <w:lang w:val="en-GB"/>
                        </w:rPr>
                        <w:t>can be handled</w:t>
                      </w:r>
                      <w:proofErr w:type="gramEnd"/>
                      <w:r w:rsidRPr="006E45DC">
                        <w:rPr>
                          <w:rFonts w:ascii="Arial" w:hAnsi="Arial" w:cs="Arial"/>
                          <w:sz w:val="20"/>
                          <w:szCs w:val="20"/>
                          <w:lang w:val="en-GB"/>
                        </w:rPr>
                        <w:t xml:space="preserve"> by mobility without RRC involvement. </w:t>
                      </w:r>
                    </w:p>
                    <w:p w14:paraId="50846E5D" w14:textId="77777777" w:rsidR="00207A35" w:rsidRPr="006E45DC" w:rsidRDefault="00207A35" w:rsidP="00207A35">
                      <w:pPr>
                        <w:pStyle w:val="BodyText"/>
                        <w:numPr>
                          <w:ilvl w:val="2"/>
                          <w:numId w:val="11"/>
                        </w:numPr>
                        <w:overflowPunct w:val="0"/>
                        <w:autoSpaceDE w:val="0"/>
                        <w:autoSpaceDN w:val="0"/>
                        <w:adjustRightInd w:val="0"/>
                        <w:spacing w:after="0"/>
                        <w:jc w:val="both"/>
                        <w:textAlignment w:val="baseline"/>
                        <w:rPr>
                          <w:rFonts w:ascii="Arial" w:hAnsi="Arial" w:cs="Arial"/>
                          <w:sz w:val="20"/>
                          <w:szCs w:val="20"/>
                          <w:lang w:val="en-GB"/>
                        </w:rPr>
                      </w:pPr>
                      <w:r w:rsidRPr="006E45DC">
                        <w:rPr>
                          <w:rFonts w:ascii="Arial" w:hAnsi="Arial" w:cs="Arial"/>
                          <w:sz w:val="20"/>
                          <w:szCs w:val="20"/>
                          <w:lang w:val="en-GB"/>
                        </w:rPr>
                        <w:t>FFS whether there may be cases that do require RRC involvement.</w:t>
                      </w:r>
                    </w:p>
                    <w:p w14:paraId="038AC9AB" w14:textId="77777777" w:rsidR="00207A35" w:rsidRPr="006E45DC" w:rsidRDefault="00207A35" w:rsidP="00207A35">
                      <w:pPr>
                        <w:rPr>
                          <w:rFonts w:ascii="Arial" w:hAnsi="Arial" w:cs="Arial"/>
                        </w:rPr>
                      </w:pPr>
                      <w:r w:rsidRPr="006E45DC">
                        <w:rPr>
                          <w:rFonts w:ascii="Arial" w:hAnsi="Arial" w:cs="Arial"/>
                        </w:rPr>
                        <w:t xml:space="preserve">UE should be able to identify a beam. FFS how beams </w:t>
                      </w:r>
                      <w:proofErr w:type="gramStart"/>
                      <w:r w:rsidRPr="006E45DC">
                        <w:rPr>
                          <w:rFonts w:ascii="Arial" w:hAnsi="Arial" w:cs="Arial"/>
                        </w:rPr>
                        <w:t>are identified (to be defined</w:t>
                      </w:r>
                      <w:proofErr w:type="gramEnd"/>
                      <w:r w:rsidRPr="006E45DC">
                        <w:rPr>
                          <w:rFonts w:ascii="Arial" w:hAnsi="Arial" w:cs="Arial"/>
                        </w:rPr>
                        <w:t xml:space="preserve"> by RAN1)</w:t>
                      </w:r>
                    </w:p>
                  </w:txbxContent>
                </v:textbox>
                <w10:anchorlock/>
              </v:shape>
            </w:pict>
          </mc:Fallback>
        </mc:AlternateContent>
      </w:r>
    </w:p>
    <w:p w14:paraId="6B68A662" w14:textId="135292C9" w:rsidR="00207A35" w:rsidRDefault="002B2172" w:rsidP="0029540E">
      <w:r>
        <w:t xml:space="preserve">This agreement states that the UE should be able to measure one or more individual beams and be able to distinguish beams from its serving cell and from non-serving cells. </w:t>
      </w:r>
      <w:r w:rsidR="007D1875">
        <w:t xml:space="preserve">Based on </w:t>
      </w:r>
      <w:r>
        <w:t>this agreement</w:t>
      </w:r>
      <w:r w:rsidR="00207A35">
        <w:t xml:space="preserve"> and </w:t>
      </w:r>
      <w:r w:rsidR="007D1875">
        <w:t xml:space="preserve">the various potential interpretations of the RAN1 </w:t>
      </w:r>
      <w:r>
        <w:t>LS</w:t>
      </w:r>
      <w:r w:rsidR="00207A35">
        <w:t xml:space="preserve"> [2]</w:t>
      </w:r>
      <w:r w:rsidR="007D1875">
        <w:t xml:space="preserve">, it is entirely reasonable that RAN2 should come to </w:t>
      </w:r>
      <w:r w:rsidR="00207A35">
        <w:t xml:space="preserve">the understanding they reached </w:t>
      </w:r>
      <w:r>
        <w:t>regarding CONNECTED mode RS [1]</w:t>
      </w:r>
      <w:r w:rsidR="00207A35">
        <w:t xml:space="preserve">. </w:t>
      </w:r>
    </w:p>
    <w:p w14:paraId="72AC17BD" w14:textId="192207B9" w:rsidR="002B74CB" w:rsidRDefault="00207A35" w:rsidP="0029540E">
      <w:r>
        <w:t xml:space="preserve">In our view, the most straightforward and flexible way of enabling this functionality is through the understanding that RAN2 developed: that RAN1 will define some additional RS in CONNECTED mode in addition to the RS(s) available in idle. If each beam carries an MRS that allows the beam and cell to be identified, L1 can perform measurements on individual beams and individual cells and send these measurements to L3. </w:t>
      </w:r>
    </w:p>
    <w:p w14:paraId="59FE6A6B" w14:textId="2AD5F1CA" w:rsidR="007D1875" w:rsidRDefault="002B2172" w:rsidP="0029540E">
      <w:r>
        <w:t>Given the above, we feel that it is appropriate that RAN2 be allowed to progress their work, based on their reasonable understanding of the RAN1 LS and that RAN1 should hence “</w:t>
      </w:r>
      <w:r w:rsidRPr="002B2172">
        <w:t xml:space="preserve">define some form of additional RS to be used by the UE for RRM measurements in CONNECTED in addition </w:t>
      </w:r>
      <w:r w:rsidR="00EB3163">
        <w:t>to</w:t>
      </w:r>
      <w:r w:rsidRPr="002B2172">
        <w:t xml:space="preserve"> the RS(s) available in idle</w:t>
      </w:r>
      <w:r>
        <w:t>”. We consider this to be a good solution from both a technical</w:t>
      </w:r>
      <w:r w:rsidR="00EB3163">
        <w:t xml:space="preserve">, </w:t>
      </w:r>
      <w:r>
        <w:t>and a procedural perspective.</w:t>
      </w:r>
      <w:r w:rsidR="00EB3163">
        <w:t xml:space="preserve"> It also facilitates completion of the study item in a timely manner.</w:t>
      </w:r>
    </w:p>
    <w:p w14:paraId="3CD99C9E" w14:textId="786FF0F5" w:rsidR="002B2172" w:rsidRDefault="002B2172" w:rsidP="0029540E">
      <w:r>
        <w:t>Hence we make the following proposal:</w:t>
      </w:r>
    </w:p>
    <w:p w14:paraId="68F41FAC" w14:textId="22E2BAE2" w:rsidR="002B2172" w:rsidRPr="002B2172" w:rsidRDefault="002B2172" w:rsidP="0029540E">
      <w:pPr>
        <w:rPr>
          <w:b/>
        </w:rPr>
      </w:pPr>
      <w:r w:rsidRPr="002B2172">
        <w:rPr>
          <w:b/>
        </w:rPr>
        <w:t>Proposal 2: RAN1 define some form of additional RS to be used by the UE for RRM measurements in CONNECTED in addition to the RS(s) available in idle.</w:t>
      </w:r>
    </w:p>
    <w:p w14:paraId="70AFDD85" w14:textId="77777777" w:rsidR="00C74844" w:rsidRDefault="00C74844" w:rsidP="00C74844">
      <w:pPr>
        <w:pStyle w:val="Heading1"/>
        <w:numPr>
          <w:ilvl w:val="0"/>
          <w:numId w:val="1"/>
        </w:numPr>
      </w:pPr>
      <w:r>
        <w:t>Conclusion</w:t>
      </w:r>
    </w:p>
    <w:p w14:paraId="339E0524" w14:textId="607B7E52" w:rsidR="00EB3163" w:rsidRDefault="00EB3163" w:rsidP="00EB3163">
      <w:pPr>
        <w:spacing w:after="240"/>
        <w:rPr>
          <w:lang w:val="en-US"/>
        </w:rPr>
      </w:pPr>
      <w:r>
        <w:rPr>
          <w:lang w:val="en-US"/>
        </w:rPr>
        <w:t>This document has considered the measurements that L1 must be able to perform in order to support DL measurements for CONNECTED mode mobility. In particular, the document considered how L1 can identify and evaluate the quality of individual beams from individual cells, such that it can report those measurements to L3. The following proposals were made:</w:t>
      </w:r>
    </w:p>
    <w:p w14:paraId="21DB6477" w14:textId="77777777" w:rsidR="00EB3163" w:rsidRPr="00096313" w:rsidRDefault="00EB3163" w:rsidP="00EB3163">
      <w:pPr>
        <w:rPr>
          <w:b/>
          <w:lang w:eastAsia="zh-CN"/>
        </w:rPr>
      </w:pPr>
      <w:r w:rsidRPr="00096313">
        <w:rPr>
          <w:b/>
          <w:lang w:eastAsia="zh-CN"/>
        </w:rPr>
        <w:t xml:space="preserve">Proposal 1: </w:t>
      </w:r>
      <w:r>
        <w:rPr>
          <w:b/>
          <w:lang w:eastAsia="zh-CN"/>
        </w:rPr>
        <w:t xml:space="preserve">RAN1 define RS that can be used in CONNECTED mode to derive RRM measurements that allow L1 to identify different beams from different cells and to evaluate the quality of individual beams. </w:t>
      </w:r>
    </w:p>
    <w:p w14:paraId="2C9822F9" w14:textId="77777777" w:rsidR="00EB3163" w:rsidRPr="002B2172" w:rsidRDefault="00EB3163" w:rsidP="00EB3163">
      <w:pPr>
        <w:rPr>
          <w:b/>
        </w:rPr>
      </w:pPr>
      <w:r w:rsidRPr="002B2172">
        <w:rPr>
          <w:b/>
        </w:rPr>
        <w:t>Proposal 2: RAN1 define some form of additional RS to be used by the UE for RRM measurements in CONNECTED in addition to the RS(s) available in idle.</w:t>
      </w:r>
    </w:p>
    <w:p w14:paraId="43680953" w14:textId="77777777" w:rsidR="00C74844" w:rsidRDefault="00C74844" w:rsidP="00C74844">
      <w:pPr>
        <w:pStyle w:val="Heading1"/>
        <w:numPr>
          <w:ilvl w:val="0"/>
          <w:numId w:val="1"/>
        </w:numPr>
      </w:pPr>
      <w:r>
        <w:t>References</w:t>
      </w:r>
    </w:p>
    <w:p w14:paraId="59099A69" w14:textId="7A7813B1" w:rsidR="006E45DC" w:rsidRPr="00AF168F" w:rsidRDefault="006E45DC" w:rsidP="00DB0561">
      <w:pPr>
        <w:pStyle w:val="References"/>
        <w:numPr>
          <w:ilvl w:val="0"/>
          <w:numId w:val="0"/>
        </w:numPr>
        <w:ind w:left="720" w:hanging="720"/>
        <w:rPr>
          <w:lang w:val="en-GB" w:eastAsia="zh-CN"/>
        </w:rPr>
      </w:pPr>
      <w:bookmarkStart w:id="14" w:name="_Ref458421870"/>
      <w:r w:rsidRPr="00AF168F">
        <w:t>[1]</w:t>
      </w:r>
      <w:r w:rsidRPr="00AF168F">
        <w:tab/>
      </w:r>
      <w:r w:rsidR="00B86DFE" w:rsidRPr="00AF168F">
        <w:t>Draft Report of RAN2#</w:t>
      </w:r>
      <w:r w:rsidR="00C67C0E">
        <w:t>NR AH</w:t>
      </w:r>
      <w:r w:rsidR="00EB5911" w:rsidRPr="00AF168F">
        <w:t xml:space="preserve">, </w:t>
      </w:r>
      <w:r w:rsidR="00C67C0E">
        <w:t>Spokane</w:t>
      </w:r>
      <w:r w:rsidR="00EB5911" w:rsidRPr="00AF168F">
        <w:t>, USA.</w:t>
      </w:r>
      <w:r w:rsidR="00C67C0E">
        <w:t xml:space="preserve"> January 2017.</w:t>
      </w:r>
    </w:p>
    <w:p w14:paraId="05265A7C" w14:textId="625D72EF" w:rsidR="00AF168F" w:rsidRDefault="00DB0561" w:rsidP="00C67C0E">
      <w:pPr>
        <w:pStyle w:val="References"/>
        <w:numPr>
          <w:ilvl w:val="0"/>
          <w:numId w:val="0"/>
        </w:numPr>
        <w:ind w:left="720" w:hanging="720"/>
      </w:pPr>
      <w:r>
        <w:t xml:space="preserve">[2] </w:t>
      </w:r>
      <w:r>
        <w:tab/>
      </w:r>
      <w:bookmarkStart w:id="15" w:name="_Ref458470585"/>
      <w:bookmarkEnd w:id="14"/>
      <w:r w:rsidR="00C67C0E">
        <w:t>R2-1700648 (R1-1701501). “LS on NR mobility”. RAN1. RAN1 NR Adhoc, Spokane, USA. January 2017</w:t>
      </w:r>
    </w:p>
    <w:p w14:paraId="7E93BF7F" w14:textId="6CA99272" w:rsidR="00AF168F" w:rsidRDefault="00207A35" w:rsidP="000174BB">
      <w:pPr>
        <w:rPr>
          <w:lang w:eastAsia="zh-CN"/>
        </w:rPr>
      </w:pPr>
      <w:r>
        <w:rPr>
          <w:lang w:val="en-US" w:eastAsia="en-US"/>
        </w:rPr>
        <w:t>[3]</w:t>
      </w:r>
      <w:r>
        <w:rPr>
          <w:lang w:val="en-US" w:eastAsia="en-US"/>
        </w:rPr>
        <w:tab/>
      </w:r>
      <w:r w:rsidRPr="00207A35">
        <w:rPr>
          <w:lang w:val="en-US" w:eastAsia="en-US"/>
        </w:rPr>
        <w:t>Draft Report of RAN2#95bis, Kaohsiung, Taiwan.</w:t>
      </w:r>
      <w:bookmarkEnd w:id="15"/>
    </w:p>
    <w:sectPr w:rsidR="00AF168F" w:rsidSect="007B57A3">
      <w:footnotePr>
        <w:numRestart w:val="eachSect"/>
      </w:footnotePr>
      <w:pgSz w:w="11907" w:h="16840" w:code="9"/>
      <w:pgMar w:top="1134" w:right="1133" w:bottom="99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1"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FF16BD"/>
    <w:multiLevelType w:val="hybridMultilevel"/>
    <w:tmpl w:val="552AB228"/>
    <w:lvl w:ilvl="0" w:tplc="A328A0B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9F7EFC"/>
    <w:multiLevelType w:val="hybridMultilevel"/>
    <w:tmpl w:val="8F8EB1F0"/>
    <w:lvl w:ilvl="0" w:tplc="08090011">
      <w:start w:val="1"/>
      <w:numFmt w:val="decimal"/>
      <w:lvlText w:val="%1)"/>
      <w:lvlJc w:val="left"/>
      <w:pPr>
        <w:ind w:left="720" w:hanging="360"/>
      </w:pPr>
      <w:rPr>
        <w:rFonts w:hint="default"/>
      </w:rPr>
    </w:lvl>
    <w:lvl w:ilvl="1" w:tplc="F6860CEA">
      <w:numFmt w:val="bullet"/>
      <w:lvlText w:val="-"/>
      <w:lvlJc w:val="left"/>
      <w:pPr>
        <w:ind w:left="1440" w:hanging="360"/>
      </w:pPr>
      <w:rPr>
        <w:rFonts w:ascii="Calibri" w:eastAsia="MS Mincho" w:hAnsi="Calibri" w:cs="Calibri"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06A2AC3"/>
    <w:multiLevelType w:val="hybridMultilevel"/>
    <w:tmpl w:val="7020D51A"/>
    <w:lvl w:ilvl="0" w:tplc="FDCE6934">
      <w:start w:val="1"/>
      <w:numFmt w:val="bullet"/>
      <w:lvlText w:val="•"/>
      <w:lvlJc w:val="left"/>
      <w:pPr>
        <w:tabs>
          <w:tab w:val="num" w:pos="720"/>
        </w:tabs>
        <w:ind w:left="720" w:hanging="360"/>
      </w:pPr>
      <w:rPr>
        <w:rFonts w:ascii="Arial" w:hAnsi="Arial" w:hint="default"/>
      </w:rPr>
    </w:lvl>
    <w:lvl w:ilvl="1" w:tplc="8486A41C">
      <w:start w:val="4585"/>
      <w:numFmt w:val="bullet"/>
      <w:lvlText w:val="–"/>
      <w:lvlJc w:val="left"/>
      <w:pPr>
        <w:tabs>
          <w:tab w:val="num" w:pos="1440"/>
        </w:tabs>
        <w:ind w:left="1440" w:hanging="360"/>
      </w:pPr>
      <w:rPr>
        <w:rFonts w:ascii="Arial" w:hAnsi="Arial" w:hint="default"/>
      </w:rPr>
    </w:lvl>
    <w:lvl w:ilvl="2" w:tplc="4C1060DA" w:tentative="1">
      <w:start w:val="1"/>
      <w:numFmt w:val="bullet"/>
      <w:lvlText w:val="•"/>
      <w:lvlJc w:val="left"/>
      <w:pPr>
        <w:tabs>
          <w:tab w:val="num" w:pos="2160"/>
        </w:tabs>
        <w:ind w:left="2160" w:hanging="360"/>
      </w:pPr>
      <w:rPr>
        <w:rFonts w:ascii="Arial" w:hAnsi="Arial" w:hint="default"/>
      </w:rPr>
    </w:lvl>
    <w:lvl w:ilvl="3" w:tplc="15D258AC" w:tentative="1">
      <w:start w:val="1"/>
      <w:numFmt w:val="bullet"/>
      <w:lvlText w:val="•"/>
      <w:lvlJc w:val="left"/>
      <w:pPr>
        <w:tabs>
          <w:tab w:val="num" w:pos="2880"/>
        </w:tabs>
        <w:ind w:left="2880" w:hanging="360"/>
      </w:pPr>
      <w:rPr>
        <w:rFonts w:ascii="Arial" w:hAnsi="Arial" w:hint="default"/>
      </w:rPr>
    </w:lvl>
    <w:lvl w:ilvl="4" w:tplc="2370D86A" w:tentative="1">
      <w:start w:val="1"/>
      <w:numFmt w:val="bullet"/>
      <w:lvlText w:val="•"/>
      <w:lvlJc w:val="left"/>
      <w:pPr>
        <w:tabs>
          <w:tab w:val="num" w:pos="3600"/>
        </w:tabs>
        <w:ind w:left="3600" w:hanging="360"/>
      </w:pPr>
      <w:rPr>
        <w:rFonts w:ascii="Arial" w:hAnsi="Arial" w:hint="default"/>
      </w:rPr>
    </w:lvl>
    <w:lvl w:ilvl="5" w:tplc="06C04DD4" w:tentative="1">
      <w:start w:val="1"/>
      <w:numFmt w:val="bullet"/>
      <w:lvlText w:val="•"/>
      <w:lvlJc w:val="left"/>
      <w:pPr>
        <w:tabs>
          <w:tab w:val="num" w:pos="4320"/>
        </w:tabs>
        <w:ind w:left="4320" w:hanging="360"/>
      </w:pPr>
      <w:rPr>
        <w:rFonts w:ascii="Arial" w:hAnsi="Arial" w:hint="default"/>
      </w:rPr>
    </w:lvl>
    <w:lvl w:ilvl="6" w:tplc="1E84F370" w:tentative="1">
      <w:start w:val="1"/>
      <w:numFmt w:val="bullet"/>
      <w:lvlText w:val="•"/>
      <w:lvlJc w:val="left"/>
      <w:pPr>
        <w:tabs>
          <w:tab w:val="num" w:pos="5040"/>
        </w:tabs>
        <w:ind w:left="5040" w:hanging="360"/>
      </w:pPr>
      <w:rPr>
        <w:rFonts w:ascii="Arial" w:hAnsi="Arial" w:hint="default"/>
      </w:rPr>
    </w:lvl>
    <w:lvl w:ilvl="7" w:tplc="C5866262" w:tentative="1">
      <w:start w:val="1"/>
      <w:numFmt w:val="bullet"/>
      <w:lvlText w:val="•"/>
      <w:lvlJc w:val="left"/>
      <w:pPr>
        <w:tabs>
          <w:tab w:val="num" w:pos="5760"/>
        </w:tabs>
        <w:ind w:left="5760" w:hanging="360"/>
      </w:pPr>
      <w:rPr>
        <w:rFonts w:ascii="Arial" w:hAnsi="Arial" w:hint="default"/>
      </w:rPr>
    </w:lvl>
    <w:lvl w:ilvl="8" w:tplc="B45CD6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847410"/>
    <w:multiLevelType w:val="hybridMultilevel"/>
    <w:tmpl w:val="A1280A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B5D2046"/>
    <w:multiLevelType w:val="hybridMultilevel"/>
    <w:tmpl w:val="989E6C30"/>
    <w:lvl w:ilvl="0" w:tplc="682CF862">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29D388A"/>
    <w:multiLevelType w:val="hybridMultilevel"/>
    <w:tmpl w:val="7F58CF28"/>
    <w:lvl w:ilvl="0" w:tplc="5ED6B042">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A2705D9"/>
    <w:multiLevelType w:val="hybridMultilevel"/>
    <w:tmpl w:val="0F1AAF52"/>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0" w15:restartNumberingAfterBreak="0">
    <w:nsid w:val="4B217038"/>
    <w:multiLevelType w:val="hybridMultilevel"/>
    <w:tmpl w:val="B156CC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C7618EC"/>
    <w:multiLevelType w:val="hybridMultilevel"/>
    <w:tmpl w:val="A5621182"/>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2" w15:restartNumberingAfterBreak="0">
    <w:nsid w:val="60805E9A"/>
    <w:multiLevelType w:val="hybridMultilevel"/>
    <w:tmpl w:val="114E3682"/>
    <w:lvl w:ilvl="0" w:tplc="04090001">
      <w:start w:val="1"/>
      <w:numFmt w:val="bullet"/>
      <w:lvlText w:val=""/>
      <w:lvlJc w:val="left"/>
      <w:pPr>
        <w:ind w:left="691" w:hanging="360"/>
      </w:pPr>
      <w:rPr>
        <w:rFonts w:ascii="Symbol" w:hAnsi="Symbol" w:hint="default"/>
      </w:rPr>
    </w:lvl>
    <w:lvl w:ilvl="1" w:tplc="04090003">
      <w:start w:val="1"/>
      <w:numFmt w:val="bullet"/>
      <w:lvlText w:val="o"/>
      <w:lvlJc w:val="left"/>
      <w:pPr>
        <w:ind w:left="1411" w:hanging="360"/>
      </w:pPr>
      <w:rPr>
        <w:rFonts w:ascii="Courier New" w:hAnsi="Courier New" w:cs="Courier New" w:hint="default"/>
      </w:rPr>
    </w:lvl>
    <w:lvl w:ilvl="2" w:tplc="04090005">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13" w15:restartNumberingAfterBreak="0">
    <w:nsid w:val="648214B4"/>
    <w:multiLevelType w:val="hybridMultilevel"/>
    <w:tmpl w:val="43D483BC"/>
    <w:lvl w:ilvl="0" w:tplc="08090001">
      <w:start w:val="1"/>
      <w:numFmt w:val="bullet"/>
      <w:lvlText w:val=""/>
      <w:lvlJc w:val="left"/>
      <w:pPr>
        <w:ind w:left="1496" w:hanging="360"/>
      </w:pPr>
      <w:rPr>
        <w:rFonts w:ascii="Symbol" w:hAnsi="Symbol" w:hint="default"/>
      </w:rPr>
    </w:lvl>
    <w:lvl w:ilvl="1" w:tplc="08090003">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4"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C195578"/>
    <w:multiLevelType w:val="hybridMultilevel"/>
    <w:tmpl w:val="634494BC"/>
    <w:lvl w:ilvl="0" w:tplc="AA4EF41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724A507C"/>
    <w:multiLevelType w:val="hybridMultilevel"/>
    <w:tmpl w:val="E4C04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15"/>
  </w:num>
  <w:num w:numId="4">
    <w:abstractNumId w:val="13"/>
  </w:num>
  <w:num w:numId="5">
    <w:abstractNumId w:val="0"/>
  </w:num>
  <w:num w:numId="6">
    <w:abstractNumId w:val="2"/>
  </w:num>
  <w:num w:numId="7">
    <w:abstractNumId w:val="0"/>
  </w:num>
  <w:num w:numId="8">
    <w:abstractNumId w:val="16"/>
  </w:num>
  <w:num w:numId="9">
    <w:abstractNumId w:val="8"/>
  </w:num>
  <w:num w:numId="10">
    <w:abstractNumId w:val="3"/>
  </w:num>
  <w:num w:numId="11">
    <w:abstractNumId w:val="12"/>
  </w:num>
  <w:num w:numId="12">
    <w:abstractNumId w:val="5"/>
  </w:num>
  <w:num w:numId="13">
    <w:abstractNumId w:val="9"/>
  </w:num>
  <w:num w:numId="14">
    <w:abstractNumId w:val="4"/>
  </w:num>
  <w:num w:numId="15">
    <w:abstractNumId w:val="11"/>
  </w:num>
  <w:num w:numId="16">
    <w:abstractNumId w:val="10"/>
  </w:num>
  <w:num w:numId="17">
    <w:abstractNumId w:val="14"/>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56BB"/>
    <w:rsid w:val="00001A82"/>
    <w:rsid w:val="00003075"/>
    <w:rsid w:val="000174BB"/>
    <w:rsid w:val="00036660"/>
    <w:rsid w:val="0003741E"/>
    <w:rsid w:val="0004795D"/>
    <w:rsid w:val="000802BC"/>
    <w:rsid w:val="00096313"/>
    <w:rsid w:val="000A0F5D"/>
    <w:rsid w:val="000A1030"/>
    <w:rsid w:val="000B0490"/>
    <w:rsid w:val="000D23D2"/>
    <w:rsid w:val="00146976"/>
    <w:rsid w:val="001650E5"/>
    <w:rsid w:val="0017261C"/>
    <w:rsid w:val="00173B8B"/>
    <w:rsid w:val="00177705"/>
    <w:rsid w:val="00182CA7"/>
    <w:rsid w:val="001837AE"/>
    <w:rsid w:val="001A30ED"/>
    <w:rsid w:val="001B584C"/>
    <w:rsid w:val="001C2D21"/>
    <w:rsid w:val="001E47A4"/>
    <w:rsid w:val="00207A35"/>
    <w:rsid w:val="00211AAF"/>
    <w:rsid w:val="0021668B"/>
    <w:rsid w:val="00233F64"/>
    <w:rsid w:val="00252F36"/>
    <w:rsid w:val="002800E6"/>
    <w:rsid w:val="0029540E"/>
    <w:rsid w:val="002B2172"/>
    <w:rsid w:val="002B736E"/>
    <w:rsid w:val="002B74CB"/>
    <w:rsid w:val="002C0C98"/>
    <w:rsid w:val="002D6FD3"/>
    <w:rsid w:val="002E582C"/>
    <w:rsid w:val="002E5CDA"/>
    <w:rsid w:val="002F793D"/>
    <w:rsid w:val="00316528"/>
    <w:rsid w:val="00334276"/>
    <w:rsid w:val="00341708"/>
    <w:rsid w:val="0034200A"/>
    <w:rsid w:val="00347E86"/>
    <w:rsid w:val="003616BE"/>
    <w:rsid w:val="00397354"/>
    <w:rsid w:val="003C0AD3"/>
    <w:rsid w:val="003D0193"/>
    <w:rsid w:val="003F2F8C"/>
    <w:rsid w:val="003F7566"/>
    <w:rsid w:val="003F7567"/>
    <w:rsid w:val="0040391C"/>
    <w:rsid w:val="004078BD"/>
    <w:rsid w:val="00425DC4"/>
    <w:rsid w:val="004308C6"/>
    <w:rsid w:val="00444D3C"/>
    <w:rsid w:val="00455240"/>
    <w:rsid w:val="00455F4F"/>
    <w:rsid w:val="00460E41"/>
    <w:rsid w:val="0047485F"/>
    <w:rsid w:val="00482AA7"/>
    <w:rsid w:val="004B20B7"/>
    <w:rsid w:val="004C05EB"/>
    <w:rsid w:val="004C5BFF"/>
    <w:rsid w:val="004E7AE5"/>
    <w:rsid w:val="004F5D58"/>
    <w:rsid w:val="00503683"/>
    <w:rsid w:val="005324DA"/>
    <w:rsid w:val="0053339E"/>
    <w:rsid w:val="005456BB"/>
    <w:rsid w:val="00551D3D"/>
    <w:rsid w:val="00555A56"/>
    <w:rsid w:val="00581BA4"/>
    <w:rsid w:val="005857F9"/>
    <w:rsid w:val="0058763D"/>
    <w:rsid w:val="00593337"/>
    <w:rsid w:val="005A3025"/>
    <w:rsid w:val="005B49CE"/>
    <w:rsid w:val="005B6430"/>
    <w:rsid w:val="005F5E91"/>
    <w:rsid w:val="00611A77"/>
    <w:rsid w:val="00617F02"/>
    <w:rsid w:val="006225EE"/>
    <w:rsid w:val="00641EC9"/>
    <w:rsid w:val="006C1571"/>
    <w:rsid w:val="006C38C3"/>
    <w:rsid w:val="006C4EFB"/>
    <w:rsid w:val="006E45DC"/>
    <w:rsid w:val="00700890"/>
    <w:rsid w:val="00722915"/>
    <w:rsid w:val="0073404C"/>
    <w:rsid w:val="007462ED"/>
    <w:rsid w:val="0075053F"/>
    <w:rsid w:val="007545FD"/>
    <w:rsid w:val="00766E87"/>
    <w:rsid w:val="007809AB"/>
    <w:rsid w:val="00785E90"/>
    <w:rsid w:val="007B57A3"/>
    <w:rsid w:val="007C1D01"/>
    <w:rsid w:val="007D1875"/>
    <w:rsid w:val="00814497"/>
    <w:rsid w:val="0081573C"/>
    <w:rsid w:val="00822E31"/>
    <w:rsid w:val="00827226"/>
    <w:rsid w:val="008347AF"/>
    <w:rsid w:val="00835E14"/>
    <w:rsid w:val="00845F2F"/>
    <w:rsid w:val="00847F55"/>
    <w:rsid w:val="0085353F"/>
    <w:rsid w:val="00872E39"/>
    <w:rsid w:val="00887308"/>
    <w:rsid w:val="008A503C"/>
    <w:rsid w:val="008D52D4"/>
    <w:rsid w:val="00924F95"/>
    <w:rsid w:val="0096051A"/>
    <w:rsid w:val="009C2625"/>
    <w:rsid w:val="00A00E80"/>
    <w:rsid w:val="00A34C94"/>
    <w:rsid w:val="00A53800"/>
    <w:rsid w:val="00A5583B"/>
    <w:rsid w:val="00A6149B"/>
    <w:rsid w:val="00A70323"/>
    <w:rsid w:val="00A7708A"/>
    <w:rsid w:val="00AF168F"/>
    <w:rsid w:val="00AF1F8B"/>
    <w:rsid w:val="00B40745"/>
    <w:rsid w:val="00B6132F"/>
    <w:rsid w:val="00B76999"/>
    <w:rsid w:val="00B773A7"/>
    <w:rsid w:val="00B77D2E"/>
    <w:rsid w:val="00B86DFE"/>
    <w:rsid w:val="00B876A8"/>
    <w:rsid w:val="00B95D36"/>
    <w:rsid w:val="00B96C5F"/>
    <w:rsid w:val="00BC5960"/>
    <w:rsid w:val="00BE5945"/>
    <w:rsid w:val="00C04AE7"/>
    <w:rsid w:val="00C24E55"/>
    <w:rsid w:val="00C33BBA"/>
    <w:rsid w:val="00C60A22"/>
    <w:rsid w:val="00C67C0E"/>
    <w:rsid w:val="00C74844"/>
    <w:rsid w:val="00C76F68"/>
    <w:rsid w:val="00C80A1E"/>
    <w:rsid w:val="00CA1D34"/>
    <w:rsid w:val="00CD3BB9"/>
    <w:rsid w:val="00CE45BE"/>
    <w:rsid w:val="00CF0AB9"/>
    <w:rsid w:val="00D0293F"/>
    <w:rsid w:val="00D03D62"/>
    <w:rsid w:val="00D102DA"/>
    <w:rsid w:val="00D26BA2"/>
    <w:rsid w:val="00D6252C"/>
    <w:rsid w:val="00D63440"/>
    <w:rsid w:val="00D86542"/>
    <w:rsid w:val="00DB0561"/>
    <w:rsid w:val="00DB4236"/>
    <w:rsid w:val="00DE4422"/>
    <w:rsid w:val="00DE4736"/>
    <w:rsid w:val="00E26060"/>
    <w:rsid w:val="00E425D4"/>
    <w:rsid w:val="00E43E79"/>
    <w:rsid w:val="00E76B82"/>
    <w:rsid w:val="00E80CD8"/>
    <w:rsid w:val="00E8145B"/>
    <w:rsid w:val="00E95390"/>
    <w:rsid w:val="00E962A9"/>
    <w:rsid w:val="00E97421"/>
    <w:rsid w:val="00EA0CE1"/>
    <w:rsid w:val="00EB3163"/>
    <w:rsid w:val="00EB5911"/>
    <w:rsid w:val="00EC3A4C"/>
    <w:rsid w:val="00EF3CB5"/>
    <w:rsid w:val="00F0053E"/>
    <w:rsid w:val="00F17523"/>
    <w:rsid w:val="00F30CC9"/>
    <w:rsid w:val="00F332A7"/>
    <w:rsid w:val="00F728C4"/>
    <w:rsid w:val="00F74D7D"/>
    <w:rsid w:val="00F76284"/>
    <w:rsid w:val="00F76A23"/>
    <w:rsid w:val="00F842A0"/>
    <w:rsid w:val="00FA06D8"/>
    <w:rsid w:val="00FA356E"/>
    <w:rsid w:val="00FA523B"/>
    <w:rsid w:val="00FB57FB"/>
    <w:rsid w:val="00FF1B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23D12"/>
  <w15:docId w15:val="{3080F094-B465-4AE6-977D-8D3F2C49D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84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H1,h1"/>
    <w:next w:val="Normal"/>
    <w:link w:val="Heading1Char"/>
    <w:qFormat/>
    <w:rsid w:val="00C7484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74844"/>
    <w:rPr>
      <w:rFonts w:ascii="Arial" w:eastAsia="Times New Roman" w:hAnsi="Arial" w:cs="Times New Roman"/>
      <w:sz w:val="36"/>
      <w:szCs w:val="20"/>
      <w:lang w:eastAsia="ja-JP"/>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C74844"/>
    <w:pPr>
      <w:spacing w:before="120" w:after="120"/>
    </w:pPr>
    <w:rPr>
      <w:b/>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C74844"/>
    <w:rPr>
      <w:rFonts w:ascii="Times New Roman" w:eastAsia="Times New Roman" w:hAnsi="Times New Roman" w:cs="Times New Roman"/>
      <w:b/>
      <w:sz w:val="20"/>
      <w:szCs w:val="20"/>
      <w:lang w:eastAsia="ja-JP"/>
    </w:rPr>
  </w:style>
  <w:style w:type="paragraph" w:customStyle="1" w:styleId="References">
    <w:name w:val="References"/>
    <w:basedOn w:val="Normal"/>
    <w:next w:val="Normal"/>
    <w:rsid w:val="00C74844"/>
    <w:pPr>
      <w:numPr>
        <w:numId w:val="5"/>
      </w:numPr>
      <w:overflowPunct/>
      <w:adjustRightInd/>
      <w:snapToGrid w:val="0"/>
      <w:spacing w:after="60"/>
      <w:textAlignment w:val="auto"/>
    </w:pPr>
    <w:rPr>
      <w:rFonts w:eastAsia="SimSun"/>
      <w:szCs w:val="16"/>
      <w:lang w:val="en-US" w:eastAsia="en-US"/>
    </w:rPr>
  </w:style>
  <w:style w:type="paragraph" w:styleId="BalloonText">
    <w:name w:val="Balloon Text"/>
    <w:basedOn w:val="Normal"/>
    <w:link w:val="BalloonTextChar"/>
    <w:uiPriority w:val="99"/>
    <w:semiHidden/>
    <w:unhideWhenUsed/>
    <w:rsid w:val="00C7484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4844"/>
    <w:rPr>
      <w:rFonts w:ascii="Tahoma" w:eastAsia="Times New Roman" w:hAnsi="Tahoma" w:cs="Tahoma"/>
      <w:sz w:val="16"/>
      <w:szCs w:val="16"/>
      <w:lang w:eastAsia="ja-JP"/>
    </w:rPr>
  </w:style>
  <w:style w:type="character" w:styleId="CommentReference">
    <w:name w:val="annotation reference"/>
    <w:basedOn w:val="DefaultParagraphFont"/>
    <w:uiPriority w:val="99"/>
    <w:semiHidden/>
    <w:unhideWhenUsed/>
    <w:rsid w:val="003F7566"/>
    <w:rPr>
      <w:sz w:val="16"/>
      <w:szCs w:val="16"/>
    </w:rPr>
  </w:style>
  <w:style w:type="paragraph" w:styleId="CommentText">
    <w:name w:val="annotation text"/>
    <w:basedOn w:val="Normal"/>
    <w:link w:val="CommentTextChar"/>
    <w:uiPriority w:val="99"/>
    <w:unhideWhenUsed/>
    <w:rsid w:val="003F7566"/>
  </w:style>
  <w:style w:type="character" w:customStyle="1" w:styleId="CommentTextChar">
    <w:name w:val="Comment Text Char"/>
    <w:basedOn w:val="DefaultParagraphFont"/>
    <w:link w:val="CommentText"/>
    <w:uiPriority w:val="99"/>
    <w:rsid w:val="003F7566"/>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3F7566"/>
    <w:rPr>
      <w:b/>
      <w:bCs/>
    </w:rPr>
  </w:style>
  <w:style w:type="character" w:customStyle="1" w:styleId="CommentSubjectChar">
    <w:name w:val="Comment Subject Char"/>
    <w:basedOn w:val="CommentTextChar"/>
    <w:link w:val="CommentSubject"/>
    <w:uiPriority w:val="99"/>
    <w:semiHidden/>
    <w:rsid w:val="003F7566"/>
    <w:rPr>
      <w:rFonts w:ascii="Times New Roman" w:eastAsia="Times New Roman" w:hAnsi="Times New Roman" w:cs="Times New Roman"/>
      <w:b/>
      <w:bCs/>
      <w:sz w:val="20"/>
      <w:szCs w:val="20"/>
      <w:lang w:eastAsia="ja-JP"/>
    </w:rPr>
  </w:style>
  <w:style w:type="table" w:styleId="TableGrid">
    <w:name w:val="Table Grid"/>
    <w:basedOn w:val="TableNormal"/>
    <w:uiPriority w:val="59"/>
    <w:rsid w:val="008157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616BE"/>
    <w:pPr>
      <w:ind w:left="720"/>
      <w:contextualSpacing/>
    </w:pPr>
  </w:style>
  <w:style w:type="character" w:styleId="PlaceholderText">
    <w:name w:val="Placeholder Text"/>
    <w:basedOn w:val="DefaultParagraphFont"/>
    <w:uiPriority w:val="99"/>
    <w:semiHidden/>
    <w:rsid w:val="00785E90"/>
    <w:rPr>
      <w:color w:val="80808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76B82"/>
    <w:pPr>
      <w:overflowPunct/>
      <w:autoSpaceDE/>
      <w:autoSpaceDN/>
      <w:adjustRightInd/>
      <w:spacing w:after="120"/>
      <w:textAlignment w:val="auto"/>
    </w:pPr>
    <w:rPr>
      <w:rFonts w:eastAsia="MS Gothic"/>
      <w:sz w:val="24"/>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B82"/>
    <w:rPr>
      <w:rFonts w:ascii="Times New Roman" w:eastAsia="MS Gothic" w:hAnsi="Times New Roman" w:cs="Times New Roman"/>
      <w:sz w:val="24"/>
      <w:szCs w:val="24"/>
      <w:lang w:val="en-US" w:eastAsia="en-US"/>
    </w:rPr>
  </w:style>
  <w:style w:type="character" w:styleId="Hyperlink">
    <w:name w:val="Hyperlink"/>
    <w:rsid w:val="00E76B82"/>
    <w:rPr>
      <w:color w:val="0000FF"/>
      <w:u w:val="single"/>
    </w:rPr>
  </w:style>
  <w:style w:type="paragraph" w:customStyle="1" w:styleId="Doc-text2">
    <w:name w:val="Doc-text2"/>
    <w:basedOn w:val="Normal"/>
    <w:link w:val="Doc-text2Char"/>
    <w:qFormat/>
    <w:rsid w:val="00EB591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911"/>
    <w:rPr>
      <w:rFonts w:ascii="Arial" w:eastAsia="MS Mincho" w:hAnsi="Arial" w:cs="Times New Roman"/>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758506-2A63-4BBE-BB3B-0013D85D4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1205</Words>
  <Characters>6870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Beale, Martin</dc:creator>
  <cp:lastModifiedBy>Beale, Martin</cp:lastModifiedBy>
  <cp:revision>2</cp:revision>
  <dcterms:created xsi:type="dcterms:W3CDTF">2017-02-07T02:13:00Z</dcterms:created>
  <dcterms:modified xsi:type="dcterms:W3CDTF">2017-02-07T02:13:00Z</dcterms:modified>
</cp:coreProperties>
</file>